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B7C76" w14:textId="77777777" w:rsidR="00243E57" w:rsidRPr="00DC5C8E" w:rsidRDefault="00243E57" w:rsidP="00243E57">
      <w:pPr>
        <w:keepNext/>
        <w:widowControl w:val="0"/>
        <w:suppressAutoHyphens/>
        <w:autoSpaceDE w:val="0"/>
        <w:autoSpaceDN w:val="0"/>
        <w:ind w:firstLine="4230"/>
        <w:jc w:val="right"/>
        <w:textAlignment w:val="baseline"/>
        <w:outlineLvl w:val="3"/>
        <w:rPr>
          <w:bCs/>
          <w:i/>
          <w:sz w:val="22"/>
          <w:szCs w:val="22"/>
          <w:lang w:eastAsia="lv-LV"/>
        </w:rPr>
      </w:pPr>
      <w:r w:rsidRPr="00DC5C8E">
        <w:rPr>
          <w:bCs/>
          <w:i/>
          <w:sz w:val="22"/>
          <w:szCs w:val="22"/>
          <w:lang w:eastAsia="lv-LV"/>
        </w:rPr>
        <w:t>4.pielikums</w:t>
      </w:r>
    </w:p>
    <w:p w14:paraId="57D26341" w14:textId="77777777" w:rsidR="00243E57" w:rsidRPr="00295771" w:rsidRDefault="00243E57" w:rsidP="00243E57">
      <w:pPr>
        <w:keepNext/>
        <w:widowControl w:val="0"/>
        <w:suppressAutoHyphens/>
        <w:autoSpaceDE w:val="0"/>
        <w:autoSpaceDN w:val="0"/>
        <w:jc w:val="right"/>
        <w:textAlignment w:val="baseline"/>
        <w:outlineLvl w:val="1"/>
        <w:rPr>
          <w:i/>
          <w:sz w:val="22"/>
          <w:szCs w:val="22"/>
        </w:rPr>
      </w:pPr>
      <w:r>
        <w:rPr>
          <w:i/>
          <w:sz w:val="22"/>
          <w:szCs w:val="22"/>
        </w:rPr>
        <w:t>cenu aptaujas</w:t>
      </w:r>
      <w:r w:rsidRPr="00295771">
        <w:rPr>
          <w:i/>
          <w:sz w:val="22"/>
          <w:szCs w:val="22"/>
        </w:rPr>
        <w:t xml:space="preserve"> Nr.</w:t>
      </w:r>
      <w:r w:rsidRPr="00295771">
        <w:rPr>
          <w:i/>
          <w:szCs w:val="20"/>
          <w:lang w:val="en-US"/>
        </w:rPr>
        <w:t xml:space="preserve"> </w:t>
      </w:r>
      <w:r w:rsidRPr="00295771">
        <w:rPr>
          <w:i/>
          <w:sz w:val="22"/>
          <w:szCs w:val="22"/>
        </w:rPr>
        <w:t>BGSA/2019/0</w:t>
      </w:r>
      <w:r>
        <w:rPr>
          <w:i/>
          <w:sz w:val="22"/>
          <w:szCs w:val="22"/>
        </w:rPr>
        <w:t>3</w:t>
      </w:r>
      <w:r w:rsidRPr="00295771">
        <w:rPr>
          <w:i/>
          <w:sz w:val="22"/>
          <w:szCs w:val="22"/>
        </w:rPr>
        <w:t xml:space="preserve"> nolikumam</w:t>
      </w:r>
    </w:p>
    <w:p w14:paraId="3D368AC8" w14:textId="77777777" w:rsidR="00243E57" w:rsidRPr="00295771" w:rsidRDefault="00243E57" w:rsidP="00243E57">
      <w:pPr>
        <w:widowControl w:val="0"/>
        <w:tabs>
          <w:tab w:val="left" w:pos="240"/>
        </w:tabs>
        <w:autoSpaceDE w:val="0"/>
        <w:autoSpaceDN w:val="0"/>
        <w:rPr>
          <w:bCs/>
        </w:rPr>
      </w:pPr>
    </w:p>
    <w:p w14:paraId="7076F026" w14:textId="77777777" w:rsidR="00243E57" w:rsidRPr="00295771" w:rsidRDefault="00243E57" w:rsidP="00243E57">
      <w:pPr>
        <w:widowControl w:val="0"/>
        <w:tabs>
          <w:tab w:val="left" w:pos="240"/>
        </w:tabs>
        <w:autoSpaceDE w:val="0"/>
        <w:autoSpaceDN w:val="0"/>
        <w:rPr>
          <w:bCs/>
        </w:rPr>
      </w:pPr>
    </w:p>
    <w:p w14:paraId="1DE7C550" w14:textId="77777777" w:rsidR="00243E57" w:rsidRPr="00295771" w:rsidRDefault="00243E57" w:rsidP="00243E57">
      <w:pPr>
        <w:suppressAutoHyphens/>
        <w:autoSpaceDN w:val="0"/>
        <w:jc w:val="center"/>
        <w:textAlignment w:val="baseline"/>
        <w:rPr>
          <w:sz w:val="22"/>
          <w:szCs w:val="22"/>
        </w:rPr>
      </w:pPr>
      <w:r w:rsidRPr="00295771">
        <w:rPr>
          <w:b/>
          <w:sz w:val="22"/>
          <w:szCs w:val="22"/>
        </w:rPr>
        <w:t xml:space="preserve">PIRKUMA LĪGUMS Nr. </w:t>
      </w:r>
      <w:r w:rsidRPr="00295771">
        <w:rPr>
          <w:sz w:val="22"/>
          <w:szCs w:val="22"/>
        </w:rPr>
        <w:t>______</w:t>
      </w:r>
    </w:p>
    <w:p w14:paraId="5F8949EE" w14:textId="77777777" w:rsidR="00243E57" w:rsidRPr="00295771" w:rsidRDefault="00243E57" w:rsidP="00243E57">
      <w:pPr>
        <w:suppressAutoHyphens/>
        <w:jc w:val="center"/>
        <w:rPr>
          <w:b/>
          <w:i/>
          <w:sz w:val="22"/>
          <w:szCs w:val="22"/>
          <w:lang w:eastAsia="ar-SA"/>
        </w:rPr>
      </w:pPr>
      <w:r w:rsidRPr="00295771">
        <w:rPr>
          <w:b/>
          <w:i/>
          <w:sz w:val="22"/>
          <w:szCs w:val="22"/>
          <w:lang w:eastAsia="ar-SA"/>
        </w:rPr>
        <w:t>Par ............................................ piegādi</w:t>
      </w:r>
      <w:r>
        <w:rPr>
          <w:b/>
          <w:i/>
          <w:sz w:val="22"/>
          <w:szCs w:val="22"/>
          <w:lang w:eastAsia="ar-SA"/>
        </w:rPr>
        <w:t xml:space="preserve"> LOR darba vietai Balvos</w:t>
      </w:r>
      <w:r w:rsidRPr="00295771">
        <w:rPr>
          <w:b/>
          <w:i/>
          <w:sz w:val="22"/>
          <w:szCs w:val="22"/>
          <w:lang w:eastAsia="ar-SA"/>
        </w:rPr>
        <w:t xml:space="preserve"> </w:t>
      </w:r>
    </w:p>
    <w:p w14:paraId="30E60E52" w14:textId="77777777" w:rsidR="00243E57" w:rsidRPr="00295771" w:rsidRDefault="00243E57" w:rsidP="00243E57">
      <w:pPr>
        <w:ind w:right="-55"/>
        <w:jc w:val="center"/>
        <w:rPr>
          <w:b/>
          <w:sz w:val="22"/>
          <w:szCs w:val="22"/>
        </w:rPr>
      </w:pPr>
      <w:r w:rsidRPr="00295771">
        <w:rPr>
          <w:b/>
          <w:i/>
          <w:sz w:val="22"/>
          <w:szCs w:val="22"/>
        </w:rPr>
        <w:t xml:space="preserve">SIA „Balvu un Gulbenes slimnīcu apvienība” </w:t>
      </w:r>
    </w:p>
    <w:p w14:paraId="04C037FC" w14:textId="77777777" w:rsidR="00243E57" w:rsidRPr="00295771" w:rsidRDefault="00243E57" w:rsidP="00243E57">
      <w:pPr>
        <w:suppressAutoHyphens/>
        <w:jc w:val="center"/>
        <w:rPr>
          <w:sz w:val="22"/>
          <w:szCs w:val="22"/>
          <w:lang w:eastAsia="ar-SA"/>
        </w:rPr>
      </w:pPr>
      <w:r w:rsidRPr="00295771">
        <w:rPr>
          <w:sz w:val="22"/>
          <w:szCs w:val="22"/>
        </w:rPr>
        <w:t>(ID</w:t>
      </w:r>
      <w:r w:rsidRPr="00295771">
        <w:rPr>
          <w:sz w:val="22"/>
          <w:szCs w:val="22"/>
          <w:lang w:eastAsia="ar-SA"/>
        </w:rPr>
        <w:t xml:space="preserve"> Nr. BGSA/2019/0</w:t>
      </w:r>
      <w:r>
        <w:rPr>
          <w:sz w:val="22"/>
          <w:szCs w:val="22"/>
          <w:lang w:eastAsia="ar-SA"/>
        </w:rPr>
        <w:t>3</w:t>
      </w:r>
      <w:r w:rsidRPr="00295771">
        <w:rPr>
          <w:sz w:val="22"/>
          <w:szCs w:val="22"/>
          <w:lang w:eastAsia="ar-SA"/>
        </w:rPr>
        <w:t>)</w:t>
      </w:r>
    </w:p>
    <w:p w14:paraId="5D306A01" w14:textId="77777777" w:rsidR="00243E57" w:rsidRPr="00295771" w:rsidRDefault="00243E57" w:rsidP="00243E57">
      <w:pPr>
        <w:widowControl w:val="0"/>
        <w:tabs>
          <w:tab w:val="right" w:pos="9072"/>
        </w:tabs>
        <w:suppressAutoHyphens/>
        <w:overflowPunct w:val="0"/>
        <w:autoSpaceDN w:val="0"/>
        <w:ind w:right="26"/>
        <w:jc w:val="center"/>
        <w:textAlignment w:val="baseline"/>
        <w:rPr>
          <w:bCs/>
          <w:i/>
          <w:sz w:val="22"/>
          <w:szCs w:val="22"/>
        </w:rPr>
      </w:pPr>
    </w:p>
    <w:p w14:paraId="255F8FB1" w14:textId="77777777" w:rsidR="00243E57" w:rsidRPr="00295771" w:rsidRDefault="00243E57" w:rsidP="00243E57">
      <w:pPr>
        <w:widowControl w:val="0"/>
        <w:tabs>
          <w:tab w:val="right" w:pos="9072"/>
        </w:tabs>
        <w:suppressAutoHyphens/>
        <w:overflowPunct w:val="0"/>
        <w:autoSpaceDN w:val="0"/>
        <w:ind w:right="26"/>
        <w:jc w:val="both"/>
        <w:textAlignment w:val="baseline"/>
        <w:rPr>
          <w:bCs/>
          <w:sz w:val="22"/>
          <w:szCs w:val="22"/>
        </w:rPr>
      </w:pPr>
      <w:r w:rsidRPr="00295771">
        <w:rPr>
          <w:bCs/>
          <w:sz w:val="22"/>
          <w:szCs w:val="22"/>
        </w:rPr>
        <w:t>Gulbenē,</w:t>
      </w:r>
      <w:r w:rsidRPr="00295771">
        <w:rPr>
          <w:bCs/>
          <w:sz w:val="22"/>
          <w:szCs w:val="22"/>
        </w:rPr>
        <w:tab/>
        <w:t xml:space="preserve">               2019. gada ______________</w:t>
      </w:r>
    </w:p>
    <w:p w14:paraId="5E183F48" w14:textId="77777777" w:rsidR="00243E57" w:rsidRPr="00295771" w:rsidRDefault="00243E57" w:rsidP="00243E57">
      <w:pPr>
        <w:widowControl w:val="0"/>
        <w:tabs>
          <w:tab w:val="right" w:pos="9072"/>
        </w:tabs>
        <w:suppressAutoHyphens/>
        <w:overflowPunct w:val="0"/>
        <w:autoSpaceDN w:val="0"/>
        <w:ind w:right="26"/>
        <w:jc w:val="both"/>
        <w:textAlignment w:val="baseline"/>
        <w:rPr>
          <w:bCs/>
          <w:sz w:val="22"/>
          <w:szCs w:val="22"/>
        </w:rPr>
      </w:pPr>
    </w:p>
    <w:p w14:paraId="6340A005" w14:textId="77777777" w:rsidR="00243E57" w:rsidRPr="00295771" w:rsidRDefault="00243E57" w:rsidP="00243E57">
      <w:pPr>
        <w:spacing w:line="360" w:lineRule="auto"/>
        <w:jc w:val="both"/>
        <w:rPr>
          <w:snapToGrid w:val="0"/>
          <w:sz w:val="22"/>
          <w:szCs w:val="22"/>
        </w:rPr>
      </w:pPr>
      <w:r w:rsidRPr="00295771">
        <w:rPr>
          <w:b/>
          <w:bCs/>
          <w:sz w:val="22"/>
          <w:szCs w:val="22"/>
        </w:rPr>
        <w:t>SIA „Balvu un Gulbenes slimnīcu apvienība”</w:t>
      </w:r>
      <w:r w:rsidRPr="00295771">
        <w:rPr>
          <w:snapToGrid w:val="0"/>
          <w:sz w:val="22"/>
          <w:szCs w:val="22"/>
        </w:rPr>
        <w:t xml:space="preserve"> reģ.Nr.</w:t>
      </w:r>
      <w:r w:rsidRPr="00295771">
        <w:rPr>
          <w:sz w:val="22"/>
          <w:szCs w:val="22"/>
        </w:rPr>
        <w:t>44103058086</w:t>
      </w:r>
      <w:r w:rsidRPr="00295771">
        <w:rPr>
          <w:snapToGrid w:val="0"/>
          <w:sz w:val="22"/>
          <w:szCs w:val="22"/>
        </w:rPr>
        <w:t xml:space="preserve">, </w:t>
      </w:r>
      <w:r w:rsidRPr="00295771">
        <w:rPr>
          <w:sz w:val="22"/>
          <w:szCs w:val="22"/>
        </w:rPr>
        <w:t xml:space="preserve">kuru, saskaņā ar statūtiem, pārstāv tās valdes priekšsēdētājs Marģers Zeitmanis </w:t>
      </w:r>
      <w:r w:rsidRPr="00295771">
        <w:rPr>
          <w:snapToGrid w:val="0"/>
          <w:sz w:val="22"/>
          <w:szCs w:val="22"/>
        </w:rPr>
        <w:t>(turpmāk -Pasūtītājs), no vienas puses, un</w:t>
      </w:r>
    </w:p>
    <w:p w14:paraId="4147CB1D" w14:textId="77777777" w:rsidR="00243E57" w:rsidRPr="00295771" w:rsidRDefault="00243E57" w:rsidP="00243E57">
      <w:pPr>
        <w:spacing w:line="360" w:lineRule="auto"/>
        <w:jc w:val="both"/>
        <w:rPr>
          <w:sz w:val="22"/>
          <w:szCs w:val="22"/>
        </w:rPr>
      </w:pPr>
      <w:r w:rsidRPr="00295771">
        <w:rPr>
          <w:b/>
          <w:bCs/>
          <w:sz w:val="22"/>
          <w:szCs w:val="22"/>
        </w:rPr>
        <w:t>SIA “</w:t>
      </w:r>
      <w:r w:rsidRPr="00295771">
        <w:rPr>
          <w:bCs/>
          <w:sz w:val="22"/>
          <w:szCs w:val="22"/>
        </w:rPr>
        <w:t>________</w:t>
      </w:r>
      <w:r w:rsidRPr="00295771">
        <w:rPr>
          <w:b/>
          <w:bCs/>
          <w:sz w:val="22"/>
          <w:szCs w:val="22"/>
        </w:rPr>
        <w:t>”</w:t>
      </w:r>
      <w:r w:rsidRPr="00295771">
        <w:rPr>
          <w:sz w:val="22"/>
          <w:szCs w:val="22"/>
        </w:rPr>
        <w:t xml:space="preserve">, reģistrācijas Nr. _____, tās ________ personā, kurš rīkojas uz ________ pamata (turpmāk – Piegādātājs) no otras puses (abi kopā – Puses), </w:t>
      </w:r>
    </w:p>
    <w:p w14:paraId="7A47F591" w14:textId="77777777" w:rsidR="00243E57" w:rsidRPr="00295771" w:rsidRDefault="00243E57" w:rsidP="00243E57">
      <w:pPr>
        <w:shd w:val="clear" w:color="auto" w:fill="FFFFFF"/>
        <w:spacing w:line="360" w:lineRule="auto"/>
        <w:jc w:val="both"/>
        <w:rPr>
          <w:sz w:val="22"/>
          <w:szCs w:val="22"/>
        </w:rPr>
      </w:pPr>
      <w:r w:rsidRPr="00295771">
        <w:rPr>
          <w:sz w:val="22"/>
          <w:szCs w:val="22"/>
        </w:rPr>
        <w:t xml:space="preserve">Saņemot finansējumu, kas </w:t>
      </w:r>
      <w:r w:rsidRPr="00295771">
        <w:rPr>
          <w:sz w:val="22"/>
          <w:szCs w:val="22"/>
          <w:shd w:val="clear" w:color="auto" w:fill="FFFFFF"/>
          <w:lang w:eastAsia="lv-LV"/>
        </w:rPr>
        <w:t>saistīts ar </w:t>
      </w:r>
      <w:r w:rsidRPr="00295771">
        <w:rPr>
          <w:sz w:val="22"/>
          <w:szCs w:val="22"/>
          <w:lang w:eastAsia="lv-LV"/>
        </w:rPr>
        <w:t>ES struktūrfondu</w:t>
      </w:r>
      <w:r w:rsidRPr="00295771">
        <w:rPr>
          <w:sz w:val="22"/>
          <w:szCs w:val="22"/>
          <w:shd w:val="clear" w:color="auto" w:fill="FFFFFF"/>
          <w:lang w:eastAsia="lv-LV"/>
        </w:rPr>
        <w:t> projektu Nr.</w:t>
      </w:r>
      <w:hyperlink r:id="rId5" w:tgtFrame="_blank" w:history="1">
        <w:r w:rsidRPr="00295771">
          <w:rPr>
            <w:sz w:val="22"/>
            <w:szCs w:val="22"/>
            <w:u w:val="single"/>
            <w:lang w:eastAsia="lv-LV"/>
          </w:rPr>
          <w:t>9.3.2.0/18/I/014</w:t>
        </w:r>
      </w:hyperlink>
      <w:r w:rsidRPr="00295771">
        <w:rPr>
          <w:bCs/>
          <w:sz w:val="22"/>
          <w:szCs w:val="22"/>
          <w:lang w:eastAsia="lv-LV"/>
        </w:rPr>
        <w:t>  </w:t>
      </w:r>
      <w:r w:rsidRPr="00295771">
        <w:rPr>
          <w:i/>
          <w:iCs/>
          <w:sz w:val="22"/>
          <w:szCs w:val="22"/>
          <w:lang w:eastAsia="lv-LV"/>
        </w:rPr>
        <w:t>“Stacionārās un ambulatorās veselības aprūpes infrastruktūras uzlabošana SIA „Balvu un Gulbenes slimnīcu apvienība”, uzlabojot kvalitatīvu veselības aprūpes pakalpojumu pieejamību”</w:t>
      </w:r>
      <w:r w:rsidRPr="00295771">
        <w:rPr>
          <w:sz w:val="22"/>
          <w:szCs w:val="22"/>
          <w:shd w:val="clear" w:color="auto" w:fill="FFFFFF"/>
          <w:lang w:eastAsia="lv-LV"/>
        </w:rPr>
        <w:t>, ko līdzfinansē ES fondi, un</w:t>
      </w:r>
      <w:r w:rsidRPr="00295771">
        <w:rPr>
          <w:b/>
          <w:color w:val="FF0000"/>
          <w:sz w:val="22"/>
          <w:szCs w:val="22"/>
          <w:shd w:val="clear" w:color="auto" w:fill="FFFFFF"/>
          <w:lang w:eastAsia="lv-LV"/>
        </w:rPr>
        <w:t xml:space="preserve"> </w:t>
      </w:r>
      <w:r w:rsidRPr="00295771">
        <w:rPr>
          <w:sz w:val="22"/>
          <w:szCs w:val="22"/>
        </w:rPr>
        <w:t xml:space="preserve">pamatojoties uz </w:t>
      </w:r>
      <w:r>
        <w:rPr>
          <w:sz w:val="22"/>
          <w:szCs w:val="22"/>
        </w:rPr>
        <w:t>cenu aptaujas</w:t>
      </w:r>
      <w:r w:rsidRPr="00295771">
        <w:rPr>
          <w:sz w:val="22"/>
          <w:szCs w:val="22"/>
        </w:rPr>
        <w:t xml:space="preserve"> Tehnoloģiju </w:t>
      </w:r>
      <w:r>
        <w:rPr>
          <w:sz w:val="22"/>
          <w:szCs w:val="22"/>
        </w:rPr>
        <w:t xml:space="preserve">un aprīkojuma </w:t>
      </w:r>
      <w:r w:rsidRPr="00295771">
        <w:rPr>
          <w:sz w:val="22"/>
          <w:szCs w:val="22"/>
        </w:rPr>
        <w:t>piegāde LOR darba vietai</w:t>
      </w:r>
      <w:r>
        <w:rPr>
          <w:sz w:val="22"/>
          <w:szCs w:val="22"/>
        </w:rPr>
        <w:t xml:space="preserve"> Balvos</w:t>
      </w:r>
      <w:r w:rsidRPr="00295771">
        <w:rPr>
          <w:sz w:val="22"/>
          <w:szCs w:val="22"/>
        </w:rPr>
        <w:t xml:space="preserve"> SIA “Balvu un Gulbenes slimnīcu apvienība” (ID</w:t>
      </w:r>
      <w:r>
        <w:rPr>
          <w:sz w:val="22"/>
          <w:szCs w:val="22"/>
        </w:rPr>
        <w:t xml:space="preserve"> Nr.BGSA/2019/03</w:t>
      </w:r>
      <w:r w:rsidRPr="00295771">
        <w:rPr>
          <w:sz w:val="22"/>
          <w:szCs w:val="22"/>
          <w:lang w:eastAsia="lv-LV"/>
        </w:rPr>
        <w:t xml:space="preserve">) </w:t>
      </w:r>
      <w:r w:rsidRPr="00295771">
        <w:rPr>
          <w:spacing w:val="-8"/>
          <w:sz w:val="22"/>
          <w:szCs w:val="22"/>
          <w:lang w:eastAsia="lv-LV"/>
        </w:rPr>
        <w:t xml:space="preserve">nosacījumiem un </w:t>
      </w:r>
      <w:r w:rsidRPr="00295771">
        <w:rPr>
          <w:sz w:val="22"/>
          <w:szCs w:val="22"/>
          <w:lang w:eastAsia="lv-LV"/>
        </w:rPr>
        <w:t xml:space="preserve">rezultātiem iepirkuma priekšmeta daļā Nr.______, </w:t>
      </w:r>
      <w:r w:rsidRPr="00295771">
        <w:rPr>
          <w:sz w:val="22"/>
          <w:szCs w:val="22"/>
        </w:rPr>
        <w:t>un saskaņā ar Piegādātāja iesniegto piedāvājumu, noslēdz šādu līgumu (turpmāk – Līgums):</w:t>
      </w:r>
    </w:p>
    <w:p w14:paraId="35A4BA4E" w14:textId="77777777" w:rsidR="00243E57" w:rsidRPr="00295771" w:rsidRDefault="00243E57" w:rsidP="00243E57">
      <w:pPr>
        <w:spacing w:line="360" w:lineRule="auto"/>
        <w:jc w:val="both"/>
        <w:rPr>
          <w:sz w:val="22"/>
          <w:szCs w:val="22"/>
        </w:rPr>
      </w:pPr>
    </w:p>
    <w:p w14:paraId="0B8C1B48" w14:textId="77777777" w:rsidR="00243E57" w:rsidRPr="00295771" w:rsidRDefault="00243E57" w:rsidP="00243E57">
      <w:pPr>
        <w:numPr>
          <w:ilvl w:val="0"/>
          <w:numId w:val="1"/>
        </w:numPr>
        <w:spacing w:line="360" w:lineRule="auto"/>
        <w:ind w:right="-1"/>
        <w:jc w:val="center"/>
        <w:rPr>
          <w:b/>
          <w:bCs/>
          <w:sz w:val="22"/>
          <w:szCs w:val="22"/>
        </w:rPr>
      </w:pPr>
      <w:r w:rsidRPr="00295771">
        <w:rPr>
          <w:b/>
          <w:bCs/>
          <w:sz w:val="22"/>
          <w:szCs w:val="22"/>
        </w:rPr>
        <w:t>Līguma priekšmets</w:t>
      </w:r>
    </w:p>
    <w:p w14:paraId="18FF3D93" w14:textId="77777777" w:rsidR="00243E57" w:rsidRPr="00295771" w:rsidRDefault="00243E57" w:rsidP="00243E57">
      <w:pPr>
        <w:numPr>
          <w:ilvl w:val="1"/>
          <w:numId w:val="1"/>
        </w:numPr>
        <w:spacing w:line="360" w:lineRule="auto"/>
        <w:ind w:right="-1" w:hanging="562"/>
        <w:jc w:val="both"/>
        <w:rPr>
          <w:rFonts w:eastAsia="Calibri"/>
          <w:sz w:val="22"/>
          <w:szCs w:val="22"/>
        </w:rPr>
      </w:pPr>
      <w:r w:rsidRPr="00295771">
        <w:rPr>
          <w:sz w:val="22"/>
          <w:szCs w:val="22"/>
        </w:rPr>
        <w:t xml:space="preserve">Līguma priekšmets ir </w:t>
      </w:r>
      <w:r w:rsidRPr="00295771">
        <w:rPr>
          <w:bCs/>
          <w:iCs/>
          <w:sz w:val="22"/>
          <w:szCs w:val="22"/>
        </w:rPr>
        <w:t>___________</w:t>
      </w:r>
      <w:r w:rsidRPr="00295771">
        <w:rPr>
          <w:sz w:val="22"/>
          <w:szCs w:val="22"/>
        </w:rPr>
        <w:t xml:space="preserve"> (turpmāk – Prece) iegāde saskaņā ar Līguma 1.pielikumu (Tehnisko specifikāciju/Tehnisko piedāvājumu). </w:t>
      </w:r>
    </w:p>
    <w:p w14:paraId="12E9EE85" w14:textId="77777777" w:rsidR="00243E57" w:rsidRPr="00385199" w:rsidRDefault="00243E57" w:rsidP="00243E57">
      <w:pPr>
        <w:numPr>
          <w:ilvl w:val="1"/>
          <w:numId w:val="1"/>
        </w:numPr>
        <w:spacing w:line="360" w:lineRule="auto"/>
        <w:ind w:right="-1" w:hanging="562"/>
        <w:jc w:val="both"/>
        <w:rPr>
          <w:sz w:val="22"/>
          <w:szCs w:val="22"/>
        </w:rPr>
      </w:pPr>
      <w:r w:rsidRPr="00385199">
        <w:rPr>
          <w:sz w:val="22"/>
          <w:szCs w:val="22"/>
        </w:rPr>
        <w:t>Preces piegādes vieta: SIA”Balvu un Gulbenes slimnīca”, LOR kabinets Balvos – Vidzemes iela 2, Balvi, Balvu novads, LV-4501.</w:t>
      </w:r>
    </w:p>
    <w:p w14:paraId="33702E0C" w14:textId="77777777" w:rsidR="00243E57" w:rsidRPr="001B6390" w:rsidRDefault="00243E57" w:rsidP="00243E57">
      <w:pPr>
        <w:numPr>
          <w:ilvl w:val="1"/>
          <w:numId w:val="1"/>
        </w:numPr>
        <w:spacing w:line="360" w:lineRule="auto"/>
        <w:ind w:right="-1" w:hanging="562"/>
        <w:jc w:val="both"/>
        <w:rPr>
          <w:sz w:val="22"/>
          <w:szCs w:val="22"/>
        </w:rPr>
      </w:pPr>
      <w:r w:rsidRPr="001B6390">
        <w:rPr>
          <w:sz w:val="22"/>
          <w:szCs w:val="22"/>
        </w:rPr>
        <w:t xml:space="preserve">Pārdevējs apņemas piegādāt un uzstādīt Preci Pircēja norādītajās telpās </w:t>
      </w:r>
      <w:r w:rsidRPr="001B6390">
        <w:rPr>
          <w:b/>
          <w:sz w:val="22"/>
          <w:szCs w:val="22"/>
        </w:rPr>
        <w:t>_____ kalendāro dienu</w:t>
      </w:r>
      <w:r w:rsidRPr="001B6390">
        <w:rPr>
          <w:sz w:val="22"/>
          <w:szCs w:val="22"/>
        </w:rPr>
        <w:t xml:space="preserve"> laikā no Līguma noslēgšanas dienas un nepieciešamības gadījumā (pēc Pasūtītāja pieprasījuma) veikt profesionālu bezmaksas personāla apmācību (izsniedzot attiecīgu dokumentālu apliecinājumu – Līguma 3.pielikums) uz vietas par piegādātās Preces lietošanu un ekspluatāciju Pasūtītāja darbiniekiem attiecīgajā struktūrvienībā</w:t>
      </w:r>
      <w:r>
        <w:rPr>
          <w:sz w:val="22"/>
          <w:szCs w:val="22"/>
        </w:rPr>
        <w:t>:</w:t>
      </w:r>
      <w:r w:rsidRPr="001B6390">
        <w:rPr>
          <w:sz w:val="22"/>
          <w:szCs w:val="22"/>
        </w:rPr>
        <w:t xml:space="preserve">  </w:t>
      </w:r>
    </w:p>
    <w:p w14:paraId="71A35201" w14:textId="77777777" w:rsidR="00243E57" w:rsidRPr="001B6390" w:rsidRDefault="00243E57" w:rsidP="00243E57">
      <w:pPr>
        <w:numPr>
          <w:ilvl w:val="2"/>
          <w:numId w:val="1"/>
        </w:numPr>
        <w:spacing w:line="360" w:lineRule="auto"/>
        <w:ind w:right="-1"/>
        <w:jc w:val="both"/>
        <w:rPr>
          <w:sz w:val="22"/>
          <w:szCs w:val="22"/>
        </w:rPr>
      </w:pPr>
      <w:r w:rsidRPr="001B6390">
        <w:rPr>
          <w:sz w:val="22"/>
          <w:szCs w:val="22"/>
        </w:rPr>
        <w:t>Personāla apmācības ilgums - 4 stundas;</w:t>
      </w:r>
    </w:p>
    <w:p w14:paraId="218DF3CA" w14:textId="77777777" w:rsidR="00243E57" w:rsidRPr="001B6390" w:rsidRDefault="00243E57" w:rsidP="00243E57">
      <w:pPr>
        <w:numPr>
          <w:ilvl w:val="2"/>
          <w:numId w:val="1"/>
        </w:numPr>
        <w:spacing w:line="360" w:lineRule="auto"/>
        <w:ind w:right="-1"/>
        <w:jc w:val="both"/>
        <w:rPr>
          <w:sz w:val="22"/>
          <w:szCs w:val="22"/>
        </w:rPr>
      </w:pPr>
      <w:r w:rsidRPr="001B6390">
        <w:rPr>
          <w:sz w:val="22"/>
          <w:szCs w:val="22"/>
        </w:rPr>
        <w:t>Personāls - ārsti-speciālisti - 2, medicīnas māsa - nav.</w:t>
      </w:r>
    </w:p>
    <w:p w14:paraId="5DCE56EF" w14:textId="77777777" w:rsidR="00243E57" w:rsidRPr="00385199" w:rsidRDefault="00243E57" w:rsidP="00243E57">
      <w:pPr>
        <w:numPr>
          <w:ilvl w:val="0"/>
          <w:numId w:val="1"/>
        </w:numPr>
        <w:spacing w:line="360" w:lineRule="auto"/>
        <w:ind w:right="-1"/>
        <w:jc w:val="center"/>
        <w:rPr>
          <w:b/>
          <w:bCs/>
          <w:sz w:val="22"/>
          <w:szCs w:val="22"/>
        </w:rPr>
      </w:pPr>
      <w:r w:rsidRPr="00385199">
        <w:rPr>
          <w:b/>
          <w:bCs/>
          <w:sz w:val="22"/>
          <w:szCs w:val="22"/>
        </w:rPr>
        <w:t>Līguma summa, norēķinu kārtība</w:t>
      </w:r>
    </w:p>
    <w:p w14:paraId="4FEA04C3" w14:textId="77777777" w:rsidR="00243E57" w:rsidRPr="00385199" w:rsidRDefault="00243E57" w:rsidP="00243E57">
      <w:pPr>
        <w:widowControl w:val="0"/>
        <w:numPr>
          <w:ilvl w:val="1"/>
          <w:numId w:val="1"/>
        </w:numPr>
        <w:shd w:val="clear" w:color="auto" w:fill="FFFFFF"/>
        <w:tabs>
          <w:tab w:val="left" w:pos="0"/>
          <w:tab w:val="left" w:pos="1080"/>
          <w:tab w:val="left" w:pos="1440"/>
        </w:tabs>
        <w:suppressAutoHyphens/>
        <w:autoSpaceDE w:val="0"/>
        <w:autoSpaceDN w:val="0"/>
        <w:spacing w:line="360" w:lineRule="auto"/>
        <w:ind w:right="-1" w:hanging="562"/>
        <w:jc w:val="both"/>
        <w:textAlignment w:val="baseline"/>
        <w:rPr>
          <w:sz w:val="22"/>
          <w:szCs w:val="22"/>
        </w:rPr>
      </w:pPr>
      <w:r w:rsidRPr="00385199">
        <w:rPr>
          <w:sz w:val="22"/>
          <w:szCs w:val="22"/>
        </w:rPr>
        <w:t xml:space="preserve">Līguma kopējā summa saskaņā ar Finanšu piedāvājumu (Līguma 2.pielikums) ir </w:t>
      </w:r>
      <w:r w:rsidRPr="00385199">
        <w:rPr>
          <w:bCs/>
          <w:sz w:val="22"/>
          <w:szCs w:val="22"/>
        </w:rPr>
        <w:t>______ EUR</w:t>
      </w:r>
      <w:r w:rsidRPr="00385199">
        <w:rPr>
          <w:b/>
          <w:bCs/>
          <w:sz w:val="22"/>
          <w:szCs w:val="22"/>
        </w:rPr>
        <w:t xml:space="preserve"> </w:t>
      </w:r>
      <w:r w:rsidRPr="00385199">
        <w:rPr>
          <w:sz w:val="22"/>
          <w:szCs w:val="22"/>
        </w:rPr>
        <w:t xml:space="preserve"> , PVN – __ EUR, pavisam kopā ___ EUR. </w:t>
      </w:r>
    </w:p>
    <w:p w14:paraId="5FC582EE" w14:textId="77777777" w:rsidR="00243E57" w:rsidRPr="00E26125" w:rsidRDefault="00243E57" w:rsidP="00243E57">
      <w:pPr>
        <w:widowControl w:val="0"/>
        <w:numPr>
          <w:ilvl w:val="1"/>
          <w:numId w:val="1"/>
        </w:numPr>
        <w:shd w:val="clear" w:color="auto" w:fill="FFFFFF"/>
        <w:tabs>
          <w:tab w:val="left" w:pos="0"/>
          <w:tab w:val="left" w:pos="1080"/>
          <w:tab w:val="left" w:pos="1440"/>
        </w:tabs>
        <w:suppressAutoHyphens/>
        <w:autoSpaceDE w:val="0"/>
        <w:autoSpaceDN w:val="0"/>
        <w:spacing w:line="360" w:lineRule="auto"/>
        <w:ind w:right="-1" w:hanging="562"/>
        <w:jc w:val="both"/>
        <w:textAlignment w:val="baseline"/>
        <w:rPr>
          <w:sz w:val="22"/>
          <w:szCs w:val="22"/>
        </w:rPr>
      </w:pPr>
      <w:r w:rsidRPr="00E26125">
        <w:rPr>
          <w:sz w:val="22"/>
          <w:szCs w:val="22"/>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E26125">
        <w:rPr>
          <w:rFonts w:eastAsia="Calibri"/>
          <w:sz w:val="22"/>
          <w:szCs w:val="22"/>
        </w:rPr>
        <w:t xml:space="preserve">transporta izmaksas, darbs, materiāli, apmācību izdevumi, u.c. saistītās izmaksas, kā arī </w:t>
      </w:r>
      <w:r w:rsidRPr="00E26125">
        <w:rPr>
          <w:color w:val="000000"/>
          <w:sz w:val="22"/>
          <w:szCs w:val="22"/>
        </w:rPr>
        <w:t xml:space="preserve">garantijas remonts, t.sk., detaļas un materiāli, kā arī visi nodokļi, </w:t>
      </w:r>
      <w:r w:rsidRPr="00E26125">
        <w:rPr>
          <w:color w:val="000000"/>
          <w:sz w:val="22"/>
          <w:szCs w:val="22"/>
        </w:rPr>
        <w:lastRenderedPageBreak/>
        <w:t>nodevas un citi izdevumi, kas rodas Pārdevējam sakarā ar Preces ievešanu Latvijas Republikā un tās piegādi Pircējam</w:t>
      </w:r>
      <w:r w:rsidRPr="00E26125">
        <w:rPr>
          <w:sz w:val="22"/>
          <w:szCs w:val="22"/>
        </w:rPr>
        <w:t>.</w:t>
      </w:r>
    </w:p>
    <w:p w14:paraId="373CD95A" w14:textId="77777777" w:rsidR="00243E57" w:rsidRPr="00E26125" w:rsidRDefault="00243E57" w:rsidP="00243E57">
      <w:pPr>
        <w:numPr>
          <w:ilvl w:val="1"/>
          <w:numId w:val="1"/>
        </w:numPr>
        <w:spacing w:line="360" w:lineRule="auto"/>
        <w:ind w:right="-1" w:hanging="562"/>
        <w:jc w:val="both"/>
        <w:rPr>
          <w:sz w:val="22"/>
          <w:szCs w:val="22"/>
        </w:rPr>
      </w:pPr>
      <w:r w:rsidRPr="00E26125">
        <w:rPr>
          <w:sz w:val="22"/>
          <w:szCs w:val="22"/>
        </w:rPr>
        <w:t>Nodokļa rēķins par piegādi tiek sagatavots un abpusēji saskaņots tikai pēc Preces pieņemšanas – nodošanas fakta, sastādot aktu.</w:t>
      </w:r>
    </w:p>
    <w:p w14:paraId="346B12F5" w14:textId="77777777" w:rsidR="00243E57" w:rsidRPr="00E26125" w:rsidRDefault="00243E57" w:rsidP="00243E57">
      <w:pPr>
        <w:numPr>
          <w:ilvl w:val="1"/>
          <w:numId w:val="1"/>
        </w:numPr>
        <w:spacing w:line="360" w:lineRule="auto"/>
        <w:ind w:right="-1" w:hanging="562"/>
        <w:jc w:val="both"/>
        <w:rPr>
          <w:sz w:val="22"/>
          <w:szCs w:val="22"/>
        </w:rPr>
      </w:pPr>
      <w:r w:rsidRPr="00E26125">
        <w:rPr>
          <w:sz w:val="22"/>
          <w:szCs w:val="22"/>
        </w:rPr>
        <w:t>Preces pieņemšanas – nodošanas akts tiek sastādīts pēc Preces piegādes un uzstādīšanas un lietotāju apmācības veikšanas saskaņā ar Līguma 1.3.punktu.</w:t>
      </w:r>
    </w:p>
    <w:p w14:paraId="0AC322DD" w14:textId="77777777" w:rsidR="00243E57" w:rsidRPr="00E26125" w:rsidRDefault="00243E57" w:rsidP="00243E57">
      <w:pPr>
        <w:numPr>
          <w:ilvl w:val="1"/>
          <w:numId w:val="1"/>
        </w:numPr>
        <w:spacing w:line="360" w:lineRule="auto"/>
        <w:ind w:left="567" w:right="-1" w:hanging="567"/>
        <w:jc w:val="both"/>
        <w:rPr>
          <w:sz w:val="22"/>
          <w:szCs w:val="22"/>
        </w:rPr>
      </w:pPr>
      <w:r w:rsidRPr="00E26125">
        <w:rPr>
          <w:sz w:val="22"/>
          <w:szCs w:val="22"/>
        </w:rPr>
        <w:t>Pasūtītājs veic samaksu par piegādāto Preci ne vēlāk kā 60 (sešdesmit) kalendāro dienu laikā pēc pieņemšanas – nodošanas akta un nodokļu rēķina saņemšanas dienas, pārskaitot nodokļu rēķinā norādīto naudas summu uz Līgumā norādīto Piegādātāja bankas norēķina kontu.</w:t>
      </w:r>
    </w:p>
    <w:p w14:paraId="7B1D344D" w14:textId="77777777" w:rsidR="00243E57" w:rsidRPr="00E26125" w:rsidRDefault="00243E57" w:rsidP="00243E57">
      <w:pPr>
        <w:numPr>
          <w:ilvl w:val="1"/>
          <w:numId w:val="1"/>
        </w:numPr>
        <w:spacing w:line="360" w:lineRule="auto"/>
        <w:ind w:left="567" w:right="-1" w:hanging="567"/>
        <w:jc w:val="both"/>
        <w:rPr>
          <w:sz w:val="22"/>
          <w:szCs w:val="22"/>
        </w:rPr>
      </w:pPr>
      <w:r w:rsidRPr="00E26125">
        <w:rPr>
          <w:sz w:val="22"/>
          <w:szCs w:val="22"/>
        </w:rPr>
        <w:t>Pasūtītājam nav pienākums segt jebkādas Piegādātāja izmaksas vai zaudējumus par Preces piegādi, kuru Piegādātājs nav veicis un/vai par Līguma prasībām neatbilstošas kvalitātes vai bojātas Preces piegādi.</w:t>
      </w:r>
    </w:p>
    <w:p w14:paraId="2A6C5AC5" w14:textId="77777777" w:rsidR="00243E57" w:rsidRPr="00E26125" w:rsidRDefault="00243E57" w:rsidP="00243E57">
      <w:pPr>
        <w:numPr>
          <w:ilvl w:val="1"/>
          <w:numId w:val="1"/>
        </w:numPr>
        <w:spacing w:line="360" w:lineRule="auto"/>
        <w:ind w:right="-1" w:hanging="562"/>
        <w:jc w:val="both"/>
        <w:rPr>
          <w:sz w:val="22"/>
          <w:szCs w:val="22"/>
        </w:rPr>
      </w:pPr>
      <w:r w:rsidRPr="00E26125">
        <w:rPr>
          <w:sz w:val="22"/>
          <w:szCs w:val="22"/>
        </w:rPr>
        <w:t>Samaksa uzskatāma par veiktu ar brīdi, kad Pasūtītājs veicis pārskaitījumu uz Piegādātāja norādīto norēķinu kontu.</w:t>
      </w:r>
    </w:p>
    <w:p w14:paraId="19E30784" w14:textId="77777777" w:rsidR="00243E57" w:rsidRPr="00E26125" w:rsidRDefault="00243E57" w:rsidP="00243E57">
      <w:pPr>
        <w:numPr>
          <w:ilvl w:val="1"/>
          <w:numId w:val="1"/>
        </w:numPr>
        <w:spacing w:line="360" w:lineRule="auto"/>
        <w:ind w:right="-1" w:hanging="562"/>
        <w:jc w:val="both"/>
        <w:rPr>
          <w:sz w:val="22"/>
          <w:szCs w:val="22"/>
        </w:rPr>
      </w:pPr>
      <w:r w:rsidRPr="00E26125">
        <w:rPr>
          <w:color w:val="000000"/>
          <w:sz w:val="22"/>
          <w:szCs w:val="22"/>
        </w:rPr>
        <w:t>Ja piegādāta nekvalitatīva vai Līguma noteikumiem neatbilstoša Prece, par ko sastādīts Defektu akts, norēķināšanās par Preci notiek pēc tās apmaiņas pret kvalitatīvu un atbilstošu Līguma noteikumiem.</w:t>
      </w:r>
    </w:p>
    <w:p w14:paraId="35A42586" w14:textId="77777777" w:rsidR="00243E57" w:rsidRPr="00E26125" w:rsidRDefault="00243E57" w:rsidP="00243E57">
      <w:pPr>
        <w:numPr>
          <w:ilvl w:val="1"/>
          <w:numId w:val="1"/>
        </w:numPr>
        <w:spacing w:line="360" w:lineRule="auto"/>
        <w:ind w:right="-1" w:hanging="562"/>
        <w:jc w:val="both"/>
        <w:rPr>
          <w:sz w:val="22"/>
          <w:szCs w:val="22"/>
        </w:rPr>
      </w:pPr>
      <w:r w:rsidRPr="00E26125">
        <w:rPr>
          <w:sz w:val="22"/>
          <w:szCs w:val="22"/>
        </w:rPr>
        <w:t xml:space="preserve">Šī Līguma izpilde tiek finansēta no Eiropas Savienības fondu </w:t>
      </w:r>
      <w:r w:rsidRPr="00E26125">
        <w:rPr>
          <w:b/>
          <w:sz w:val="22"/>
          <w:szCs w:val="22"/>
        </w:rPr>
        <w:t xml:space="preserve">9.3.2. </w:t>
      </w:r>
      <w:r w:rsidRPr="00E26125">
        <w:rPr>
          <w:sz w:val="22"/>
          <w:szCs w:val="22"/>
        </w:rPr>
        <w:t xml:space="preserve">specifiskā atbalsta mērķa “Uzlabot kvalitatīvu veselības aprūpes pakalpojumu pieejamību, jo īpaši sociālās, teritoriālās atstumtības un nabadzības riskam pakļautajiem iedzīvotājiem, attīstot veselības aprūpes infrastruktūru” ERAF projekta </w:t>
      </w:r>
      <w:r w:rsidRPr="00E26125">
        <w:rPr>
          <w:sz w:val="22"/>
          <w:szCs w:val="22"/>
          <w:shd w:val="clear" w:color="auto" w:fill="FFFFFF"/>
          <w:lang w:eastAsia="lv-LV"/>
        </w:rPr>
        <w:t>Nr.</w:t>
      </w:r>
      <w:hyperlink r:id="rId6" w:tgtFrame="_blank" w:history="1">
        <w:r w:rsidRPr="00E26125">
          <w:rPr>
            <w:sz w:val="22"/>
            <w:szCs w:val="22"/>
            <w:u w:val="single"/>
            <w:lang w:eastAsia="lv-LV"/>
          </w:rPr>
          <w:t>9.3.2.0/18/I/014</w:t>
        </w:r>
      </w:hyperlink>
      <w:r w:rsidRPr="00E26125">
        <w:rPr>
          <w:bCs/>
          <w:sz w:val="22"/>
          <w:szCs w:val="22"/>
          <w:lang w:eastAsia="lv-LV"/>
        </w:rPr>
        <w:t>  </w:t>
      </w:r>
      <w:r w:rsidRPr="00E26125">
        <w:rPr>
          <w:i/>
          <w:iCs/>
          <w:sz w:val="22"/>
          <w:szCs w:val="22"/>
          <w:lang w:eastAsia="lv-LV"/>
        </w:rPr>
        <w:t>“Stacionārās un ambulatorās veselības aprūpes infrastruktūras uzlabošana SIA „Balvu un Gulbenes slimnīcu apvienība”, uzlabojot kvalitatīvu veselības aprūpes pakalpojumu pieejamību”</w:t>
      </w:r>
      <w:r w:rsidRPr="00E26125">
        <w:rPr>
          <w:iCs/>
          <w:sz w:val="22"/>
          <w:szCs w:val="22"/>
          <w:lang w:eastAsia="lv-LV"/>
        </w:rPr>
        <w:t xml:space="preserve"> līdzekļiem, kur 85% no projekta finansē ERAF, 9% Latvijas valsts budžets un 6% privātais finansējums.</w:t>
      </w:r>
    </w:p>
    <w:p w14:paraId="754065F6" w14:textId="77777777" w:rsidR="00243E57" w:rsidRPr="00385199" w:rsidRDefault="00243E57" w:rsidP="00243E57">
      <w:pPr>
        <w:numPr>
          <w:ilvl w:val="0"/>
          <w:numId w:val="1"/>
        </w:numPr>
        <w:spacing w:line="360" w:lineRule="auto"/>
        <w:ind w:right="-1"/>
        <w:jc w:val="center"/>
        <w:rPr>
          <w:b/>
          <w:bCs/>
          <w:sz w:val="22"/>
          <w:szCs w:val="22"/>
          <w:lang w:eastAsia="lv-LV"/>
        </w:rPr>
      </w:pPr>
      <w:r w:rsidRPr="00385199">
        <w:rPr>
          <w:b/>
          <w:bCs/>
          <w:sz w:val="22"/>
          <w:szCs w:val="22"/>
          <w:lang w:eastAsia="lv-LV"/>
        </w:rPr>
        <w:t>Līguma darbības termiņš un spēkā esamība.</w:t>
      </w:r>
    </w:p>
    <w:p w14:paraId="429477DE" w14:textId="77777777" w:rsidR="00243E57" w:rsidRPr="00385199" w:rsidRDefault="00243E57" w:rsidP="00243E57">
      <w:pPr>
        <w:numPr>
          <w:ilvl w:val="1"/>
          <w:numId w:val="1"/>
        </w:numPr>
        <w:tabs>
          <w:tab w:val="num" w:pos="1276"/>
        </w:tabs>
        <w:spacing w:line="360" w:lineRule="auto"/>
        <w:ind w:right="-1" w:hanging="562"/>
        <w:jc w:val="both"/>
        <w:rPr>
          <w:rFonts w:eastAsia="Calibri"/>
          <w:sz w:val="22"/>
          <w:szCs w:val="22"/>
          <w:lang w:eastAsia="lv-LV"/>
        </w:rPr>
      </w:pPr>
      <w:r w:rsidRPr="00385199">
        <w:rPr>
          <w:sz w:val="22"/>
          <w:szCs w:val="22"/>
          <w:lang w:eastAsia="lv-LV"/>
        </w:rPr>
        <w:t>Līgums stājas spēkā tā abpusējas parakstīšanas brīdī.</w:t>
      </w:r>
    </w:p>
    <w:p w14:paraId="54C74FE5" w14:textId="77777777" w:rsidR="00243E57" w:rsidRPr="00385199" w:rsidRDefault="00243E57" w:rsidP="00243E57">
      <w:pPr>
        <w:numPr>
          <w:ilvl w:val="1"/>
          <w:numId w:val="1"/>
        </w:numPr>
        <w:spacing w:line="360" w:lineRule="auto"/>
        <w:ind w:right="-1" w:hanging="562"/>
        <w:jc w:val="both"/>
        <w:rPr>
          <w:sz w:val="22"/>
          <w:szCs w:val="22"/>
          <w:lang w:eastAsia="lv-LV"/>
        </w:rPr>
      </w:pPr>
      <w:r w:rsidRPr="00385199">
        <w:rPr>
          <w:sz w:val="22"/>
          <w:szCs w:val="22"/>
        </w:rPr>
        <w:t>Saistības attiecībā uz garantijas noteikumiem ir spēkā _____ (……..) mēnešus no Preces pieņemšanas brīža.</w:t>
      </w:r>
    </w:p>
    <w:p w14:paraId="7D50F2A2" w14:textId="77777777" w:rsidR="00243E57" w:rsidRPr="00385199" w:rsidRDefault="00243E57" w:rsidP="00243E57">
      <w:pPr>
        <w:numPr>
          <w:ilvl w:val="1"/>
          <w:numId w:val="1"/>
        </w:numPr>
        <w:spacing w:line="360" w:lineRule="auto"/>
        <w:ind w:right="-1" w:hanging="562"/>
        <w:jc w:val="both"/>
        <w:rPr>
          <w:rFonts w:eastAsia="Calibri"/>
          <w:sz w:val="22"/>
          <w:szCs w:val="22"/>
        </w:rPr>
      </w:pPr>
      <w:r w:rsidRPr="00385199">
        <w:rPr>
          <w:color w:val="222222"/>
          <w:sz w:val="22"/>
          <w:szCs w:val="22"/>
        </w:rPr>
        <w:t>Katra no Pusēm ir tiesīga vienpusēji atkāpties no Līguma 30 (trīsdesmit) kalendārās dienas iepriekš rakstiski par to brīdinot otru Pusi un nosūtot uz otras Puses juridisko adresi attiecīgu paziņojumu, ja</w:t>
      </w:r>
      <w:r w:rsidRPr="00385199">
        <w:rPr>
          <w:sz w:val="22"/>
          <w:szCs w:val="22"/>
        </w:rPr>
        <w:t>:</w:t>
      </w:r>
    </w:p>
    <w:p w14:paraId="25792704" w14:textId="77777777" w:rsidR="00243E57" w:rsidRPr="00385199" w:rsidRDefault="00243E57" w:rsidP="00243E57">
      <w:pPr>
        <w:numPr>
          <w:ilvl w:val="2"/>
          <w:numId w:val="1"/>
        </w:numPr>
        <w:tabs>
          <w:tab w:val="num" w:pos="1276"/>
        </w:tabs>
        <w:spacing w:line="360" w:lineRule="auto"/>
        <w:ind w:left="1276" w:right="-1" w:hanging="709"/>
        <w:jc w:val="both"/>
        <w:rPr>
          <w:sz w:val="22"/>
          <w:szCs w:val="22"/>
        </w:rPr>
      </w:pPr>
      <w:r w:rsidRPr="00385199">
        <w:rPr>
          <w:bCs/>
          <w:sz w:val="22"/>
          <w:szCs w:val="22"/>
        </w:rPr>
        <w:t>Piegādātājs ilgāk kā 2 mēnešus nepilda savas Līgumā noteiktās saistības un Pasūtītājs rakstiski par to ir informējis Piegādātāju;</w:t>
      </w:r>
    </w:p>
    <w:p w14:paraId="33DA892A" w14:textId="77777777" w:rsidR="00243E57" w:rsidRPr="00385199" w:rsidRDefault="00243E57" w:rsidP="00243E57">
      <w:pPr>
        <w:numPr>
          <w:ilvl w:val="2"/>
          <w:numId w:val="1"/>
        </w:numPr>
        <w:tabs>
          <w:tab w:val="num" w:pos="1276"/>
        </w:tabs>
        <w:spacing w:line="360" w:lineRule="auto"/>
        <w:ind w:left="1276" w:right="-1" w:hanging="709"/>
        <w:jc w:val="both"/>
        <w:rPr>
          <w:sz w:val="22"/>
          <w:szCs w:val="22"/>
        </w:rPr>
      </w:pPr>
      <w:r w:rsidRPr="00385199">
        <w:rPr>
          <w:sz w:val="22"/>
          <w:szCs w:val="22"/>
        </w:rPr>
        <w:t>Piegādātājs Līguma noslēgšanas vai Līguma izpildes laikā sniedzis nepatiesas vai nepilnīgas ziņas vai apliecinājum</w:t>
      </w:r>
      <w:bookmarkStart w:id="0" w:name="_GoBack"/>
      <w:bookmarkEnd w:id="0"/>
      <w:r w:rsidRPr="00385199">
        <w:rPr>
          <w:sz w:val="22"/>
          <w:szCs w:val="22"/>
        </w:rPr>
        <w:t xml:space="preserve">us; </w:t>
      </w:r>
    </w:p>
    <w:p w14:paraId="61CCD963" w14:textId="77777777" w:rsidR="00243E57" w:rsidRPr="00385199" w:rsidRDefault="00243E57" w:rsidP="00243E57">
      <w:pPr>
        <w:numPr>
          <w:ilvl w:val="2"/>
          <w:numId w:val="1"/>
        </w:numPr>
        <w:tabs>
          <w:tab w:val="num" w:pos="1276"/>
        </w:tabs>
        <w:spacing w:line="360" w:lineRule="auto"/>
        <w:ind w:left="1276" w:right="-1" w:hanging="709"/>
        <w:jc w:val="both"/>
        <w:rPr>
          <w:sz w:val="22"/>
          <w:szCs w:val="22"/>
        </w:rPr>
      </w:pPr>
      <w:r w:rsidRPr="00385199">
        <w:rPr>
          <w:sz w:val="21"/>
          <w:szCs w:val="21"/>
        </w:rPr>
        <w:t>Piegādātājam vai Pasūtītājam ir uzsākts likvidācijas process;</w:t>
      </w:r>
    </w:p>
    <w:p w14:paraId="0ABC8F99" w14:textId="77777777" w:rsidR="00243E57" w:rsidRPr="00385199" w:rsidRDefault="00243E57" w:rsidP="00243E57">
      <w:pPr>
        <w:numPr>
          <w:ilvl w:val="2"/>
          <w:numId w:val="1"/>
        </w:numPr>
        <w:tabs>
          <w:tab w:val="num" w:pos="1276"/>
        </w:tabs>
        <w:spacing w:line="360" w:lineRule="auto"/>
        <w:ind w:left="1276" w:right="-1" w:hanging="709"/>
        <w:jc w:val="both"/>
        <w:rPr>
          <w:sz w:val="22"/>
          <w:szCs w:val="22"/>
        </w:rPr>
      </w:pPr>
      <w:r w:rsidRPr="00385199">
        <w:rPr>
          <w:color w:val="222222"/>
          <w:sz w:val="22"/>
          <w:szCs w:val="22"/>
        </w:rPr>
        <w:t>Piegādātājam vai Pasūtītākam ir pasludināta maksātnespēja;</w:t>
      </w:r>
    </w:p>
    <w:p w14:paraId="7EDD91E2" w14:textId="77777777" w:rsidR="00243E57" w:rsidRPr="00385199" w:rsidRDefault="00243E57" w:rsidP="00243E57">
      <w:pPr>
        <w:numPr>
          <w:ilvl w:val="2"/>
          <w:numId w:val="1"/>
        </w:numPr>
        <w:tabs>
          <w:tab w:val="num" w:pos="1276"/>
        </w:tabs>
        <w:spacing w:line="360" w:lineRule="auto"/>
        <w:ind w:left="1276" w:right="-1" w:hanging="709"/>
        <w:jc w:val="both"/>
        <w:rPr>
          <w:sz w:val="22"/>
          <w:szCs w:val="22"/>
        </w:rPr>
      </w:pPr>
      <w:r w:rsidRPr="00385199">
        <w:rPr>
          <w:sz w:val="22"/>
          <w:szCs w:val="22"/>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53278E0" w14:textId="77777777" w:rsidR="00243E57" w:rsidRPr="00385199" w:rsidRDefault="00243E57" w:rsidP="00243E57">
      <w:pPr>
        <w:numPr>
          <w:ilvl w:val="2"/>
          <w:numId w:val="1"/>
        </w:numPr>
        <w:tabs>
          <w:tab w:val="num" w:pos="1276"/>
        </w:tabs>
        <w:spacing w:line="360" w:lineRule="auto"/>
        <w:ind w:left="1276" w:right="-1" w:hanging="709"/>
        <w:jc w:val="both"/>
        <w:rPr>
          <w:sz w:val="22"/>
          <w:szCs w:val="22"/>
        </w:rPr>
      </w:pPr>
      <w:r w:rsidRPr="00385199">
        <w:rPr>
          <w:sz w:val="22"/>
          <w:szCs w:val="22"/>
        </w:rPr>
        <w:lastRenderedPageBreak/>
        <w:t>Iestājušies apstākļi, kas apgrūtina vai padara neiespējamu Piegādātāja Līgumā noteikto saistību izpildi, iesniedzot Pasūtītāja rakstisku pamatojumu.</w:t>
      </w:r>
    </w:p>
    <w:p w14:paraId="4C53E0E5" w14:textId="77777777" w:rsidR="00243E57" w:rsidRPr="00385199" w:rsidRDefault="00243E57" w:rsidP="00243E57">
      <w:pPr>
        <w:numPr>
          <w:ilvl w:val="1"/>
          <w:numId w:val="1"/>
        </w:numPr>
        <w:spacing w:line="360" w:lineRule="auto"/>
        <w:ind w:right="-1" w:hanging="562"/>
        <w:jc w:val="both"/>
        <w:rPr>
          <w:sz w:val="22"/>
          <w:szCs w:val="22"/>
        </w:rPr>
      </w:pPr>
      <w:r w:rsidRPr="00385199">
        <w:rPr>
          <w:sz w:val="22"/>
          <w:szCs w:val="22"/>
        </w:rPr>
        <w:t>Par vienpusēju atkāpšanos no līguma Pasūtītājs Līguma 3.3.punktā noteiktajā termiņā nosuta Piegādātājam rakstisku paziņojumu. Līgums uzskatāms par izbeigtu trīsdesmitajā dienā pēc Pasūtītāja rakstiska paziņojuma nosūtīšanas.</w:t>
      </w:r>
    </w:p>
    <w:p w14:paraId="48E7A1E2" w14:textId="77777777" w:rsidR="00243E57" w:rsidRPr="00385199" w:rsidRDefault="00243E57" w:rsidP="00243E57">
      <w:pPr>
        <w:numPr>
          <w:ilvl w:val="1"/>
          <w:numId w:val="1"/>
        </w:numPr>
        <w:spacing w:line="360" w:lineRule="auto"/>
        <w:ind w:right="-1" w:hanging="562"/>
        <w:jc w:val="both"/>
        <w:rPr>
          <w:sz w:val="22"/>
          <w:szCs w:val="22"/>
        </w:rPr>
      </w:pPr>
      <w:r w:rsidRPr="00385199">
        <w:rPr>
          <w:sz w:val="22"/>
          <w:szCs w:val="22"/>
        </w:rPr>
        <w:t>Pasūtītājam ir tiesības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saskaņā ar Sankciju likumā paredzēto.</w:t>
      </w:r>
    </w:p>
    <w:p w14:paraId="793A3C21" w14:textId="77777777" w:rsidR="00243E57" w:rsidRPr="00385199" w:rsidRDefault="00243E57" w:rsidP="00243E57">
      <w:pPr>
        <w:numPr>
          <w:ilvl w:val="1"/>
          <w:numId w:val="1"/>
        </w:numPr>
        <w:spacing w:line="360" w:lineRule="auto"/>
        <w:ind w:right="-1" w:hanging="562"/>
        <w:jc w:val="both"/>
        <w:rPr>
          <w:sz w:val="22"/>
          <w:szCs w:val="22"/>
        </w:rPr>
      </w:pPr>
      <w:r w:rsidRPr="00385199">
        <w:rPr>
          <w:sz w:val="22"/>
          <w:szCs w:val="22"/>
        </w:rPr>
        <w:t>Pasūtītājam ir tiesības vienpusēji atkāpties no līguma bez Piegādātāja piekrišanas, ja no Pasūtītāja rīcības neatkarīgu apstākļu dēļ ir pieņemts lēmums par attiecīgā Eiropas Savienības struktūrfondu plānošanas perioda prioritāšu pārskatīšanu, un tādēļ Pasūtītājam ir būtiski samazināts vai atņemts Eiropas Savienības finanšu instrumenta finansējums, ko Pasūtītājs bija plānojis izmantot līgumā paredzēto maksājumu par Preci veikšanai.</w:t>
      </w:r>
    </w:p>
    <w:p w14:paraId="4A21C6CF" w14:textId="77777777" w:rsidR="00243E57" w:rsidRPr="00385199" w:rsidRDefault="00243E57" w:rsidP="00243E57">
      <w:pPr>
        <w:numPr>
          <w:ilvl w:val="0"/>
          <w:numId w:val="1"/>
        </w:numPr>
        <w:spacing w:line="360" w:lineRule="auto"/>
        <w:ind w:right="-1"/>
        <w:jc w:val="center"/>
        <w:rPr>
          <w:b/>
          <w:bCs/>
          <w:sz w:val="22"/>
          <w:szCs w:val="22"/>
        </w:rPr>
      </w:pPr>
      <w:r w:rsidRPr="00385199">
        <w:rPr>
          <w:b/>
          <w:bCs/>
          <w:sz w:val="22"/>
          <w:szCs w:val="22"/>
        </w:rPr>
        <w:t>Preces piegādes un saņemšanas kārtība</w:t>
      </w:r>
    </w:p>
    <w:p w14:paraId="0CD4C0C1" w14:textId="77777777" w:rsidR="00243E57" w:rsidRPr="00385199" w:rsidRDefault="00243E57" w:rsidP="00243E57">
      <w:pPr>
        <w:numPr>
          <w:ilvl w:val="1"/>
          <w:numId w:val="1"/>
        </w:numPr>
        <w:tabs>
          <w:tab w:val="num" w:pos="142"/>
        </w:tabs>
        <w:spacing w:line="360" w:lineRule="auto"/>
        <w:ind w:left="561"/>
        <w:jc w:val="both"/>
        <w:rPr>
          <w:rFonts w:eastAsia="Calibri"/>
          <w:bCs/>
          <w:sz w:val="22"/>
          <w:szCs w:val="22"/>
        </w:rPr>
      </w:pPr>
      <w:r w:rsidRPr="00385199">
        <w:rPr>
          <w:rFonts w:eastAsia="Calibri"/>
          <w:bCs/>
          <w:sz w:val="22"/>
          <w:szCs w:val="22"/>
        </w:rPr>
        <w:t xml:space="preserve">Piegādātājs piegādā Preci ____ (_________________) kalendāro dienu laikā no Līguma parakstīšanas dienas, saskaņojot piegādes laiku ne mazāk kā 1 (vienu) darba dienu pirms piegādes veikšanas ar Līgumā norādīto kontaktpersonu. </w:t>
      </w:r>
    </w:p>
    <w:p w14:paraId="58F35F83" w14:textId="77777777" w:rsidR="00243E57" w:rsidRPr="00385199" w:rsidRDefault="00243E57" w:rsidP="00243E57">
      <w:pPr>
        <w:numPr>
          <w:ilvl w:val="1"/>
          <w:numId w:val="1"/>
        </w:numPr>
        <w:spacing w:line="360" w:lineRule="auto"/>
        <w:ind w:left="561" w:right="-1" w:hanging="562"/>
        <w:jc w:val="both"/>
        <w:rPr>
          <w:rFonts w:eastAsia="Calibri"/>
          <w:bCs/>
          <w:sz w:val="22"/>
          <w:szCs w:val="22"/>
        </w:rPr>
      </w:pPr>
      <w:r w:rsidRPr="00385199">
        <w:rPr>
          <w:sz w:val="22"/>
          <w:szCs w:val="22"/>
        </w:rPr>
        <w:t>Preces piegādi, izkraušanu un uzstādīšanu Pasūtītāja telpās, saskaņā ar Līguma 1.2.punktu, nodrošina Piegādātājs, izmantojot savu transportu un darbaspēku. Piegādātājs</w:t>
      </w:r>
      <w:r w:rsidRPr="00385199">
        <w:rPr>
          <w:b/>
          <w:sz w:val="22"/>
          <w:szCs w:val="22"/>
        </w:rPr>
        <w:t xml:space="preserve"> </w:t>
      </w:r>
      <w:r w:rsidRPr="00385199">
        <w:rPr>
          <w:sz w:val="22"/>
          <w:szCs w:val="22"/>
        </w:rPr>
        <w:t xml:space="preserve">ir atbildīgs par Preces transportēšanas izdevumiem. </w:t>
      </w:r>
    </w:p>
    <w:p w14:paraId="0BA415A9" w14:textId="77777777" w:rsidR="00243E57" w:rsidRPr="00385199" w:rsidRDefault="00243E57" w:rsidP="00243E57">
      <w:pPr>
        <w:numPr>
          <w:ilvl w:val="1"/>
          <w:numId w:val="1"/>
        </w:numPr>
        <w:spacing w:line="360" w:lineRule="auto"/>
        <w:ind w:left="561" w:hanging="561"/>
        <w:jc w:val="both"/>
        <w:rPr>
          <w:rFonts w:eastAsia="Calibri"/>
          <w:bCs/>
          <w:sz w:val="22"/>
          <w:szCs w:val="22"/>
        </w:rPr>
      </w:pPr>
      <w:r w:rsidRPr="00385199">
        <w:rPr>
          <w:bCs/>
          <w:sz w:val="22"/>
          <w:szCs w:val="22"/>
        </w:rPr>
        <w:t>Piegādātājs Preces piegādi veic, Pasūtītājam iesniedzot preces pārvietošanas dokumentu (piegādes akts/pārvietošanas pavadzīme).</w:t>
      </w:r>
    </w:p>
    <w:p w14:paraId="30DFAB8B" w14:textId="77777777" w:rsidR="00243E57" w:rsidRPr="00385199" w:rsidRDefault="00243E57" w:rsidP="00243E57">
      <w:pPr>
        <w:numPr>
          <w:ilvl w:val="1"/>
          <w:numId w:val="1"/>
        </w:numPr>
        <w:spacing w:line="360" w:lineRule="auto"/>
        <w:ind w:left="561" w:hanging="561"/>
        <w:jc w:val="both"/>
        <w:rPr>
          <w:rFonts w:eastAsia="Calibri"/>
          <w:bCs/>
          <w:sz w:val="22"/>
          <w:szCs w:val="22"/>
        </w:rPr>
      </w:pPr>
      <w:r w:rsidRPr="00385199">
        <w:rPr>
          <w:bCs/>
          <w:sz w:val="22"/>
          <w:szCs w:val="22"/>
        </w:rPr>
        <w:t>Pasūtītājs paraksta Preces pieņemšanas – nodošanas aktu tikai pēc tam, kad Piegādātājs ir izpildījis Līguma 1., 2.4.punkta prasības, iesniedzot pieņemšanas – nodošanas aktu Līguma ___.punktā norādītajai Pasūtītāja kontaktpersonai. Pieņemšanas – nodošanas akts jānodod kopā ar visiem Precei paredzētajiem dokumentiem</w:t>
      </w:r>
      <w:r w:rsidRPr="00385199">
        <w:rPr>
          <w:sz w:val="22"/>
          <w:szCs w:val="22"/>
        </w:rPr>
        <w:t>.</w:t>
      </w:r>
    </w:p>
    <w:p w14:paraId="0FC4C15A" w14:textId="77777777" w:rsidR="00243E57" w:rsidRPr="00385199" w:rsidRDefault="00243E57" w:rsidP="00243E57">
      <w:pPr>
        <w:numPr>
          <w:ilvl w:val="0"/>
          <w:numId w:val="1"/>
        </w:numPr>
        <w:spacing w:line="360" w:lineRule="auto"/>
        <w:ind w:right="-1"/>
        <w:jc w:val="center"/>
        <w:rPr>
          <w:b/>
          <w:bCs/>
          <w:sz w:val="22"/>
          <w:szCs w:val="22"/>
        </w:rPr>
      </w:pPr>
      <w:r w:rsidRPr="00385199">
        <w:rPr>
          <w:b/>
          <w:bCs/>
          <w:sz w:val="22"/>
          <w:szCs w:val="22"/>
        </w:rPr>
        <w:t>Garantija</w:t>
      </w:r>
    </w:p>
    <w:p w14:paraId="0A3A429C" w14:textId="77777777" w:rsidR="00243E57" w:rsidRPr="00385199" w:rsidRDefault="00243E57" w:rsidP="00243E57">
      <w:pPr>
        <w:numPr>
          <w:ilvl w:val="1"/>
          <w:numId w:val="1"/>
        </w:numPr>
        <w:spacing w:line="360" w:lineRule="auto"/>
        <w:ind w:right="-1" w:hanging="562"/>
        <w:contextualSpacing/>
        <w:jc w:val="both"/>
        <w:rPr>
          <w:i/>
          <w:iCs/>
          <w:sz w:val="22"/>
          <w:szCs w:val="22"/>
        </w:rPr>
      </w:pPr>
      <w:r w:rsidRPr="00385199">
        <w:rPr>
          <w:sz w:val="22"/>
          <w:szCs w:val="22"/>
        </w:rPr>
        <w:t>Preces garantijas laiks ir ____(________________) mēneši no Preces pieņemšanas – nodošanas akta abpusējas parakstīšanas dienas</w:t>
      </w:r>
      <w:r w:rsidRPr="00385199">
        <w:rPr>
          <w:i/>
          <w:iCs/>
          <w:sz w:val="22"/>
          <w:szCs w:val="22"/>
        </w:rPr>
        <w:t>.</w:t>
      </w:r>
    </w:p>
    <w:p w14:paraId="781A14E3" w14:textId="77777777" w:rsidR="00243E57" w:rsidRPr="00385199" w:rsidRDefault="00243E57" w:rsidP="00243E57">
      <w:pPr>
        <w:numPr>
          <w:ilvl w:val="1"/>
          <w:numId w:val="1"/>
        </w:numPr>
        <w:spacing w:line="360" w:lineRule="auto"/>
        <w:ind w:right="-1" w:hanging="562"/>
        <w:jc w:val="both"/>
        <w:rPr>
          <w:sz w:val="22"/>
          <w:szCs w:val="22"/>
        </w:rPr>
      </w:pPr>
      <w:r w:rsidRPr="00385199">
        <w:rPr>
          <w:sz w:val="22"/>
          <w:szCs w:val="22"/>
        </w:rPr>
        <w:t>Piegādātājs apņemas bez maksas diagnosticēt un novērst jebkuru Preces defektu, ja defekts ir atklāts Preces garantijas laikā.</w:t>
      </w:r>
    </w:p>
    <w:p w14:paraId="1BA04DD7" w14:textId="77777777" w:rsidR="00243E57" w:rsidRPr="00385199" w:rsidRDefault="00243E57" w:rsidP="00243E57">
      <w:pPr>
        <w:numPr>
          <w:ilvl w:val="1"/>
          <w:numId w:val="1"/>
        </w:numPr>
        <w:spacing w:line="360" w:lineRule="auto"/>
        <w:ind w:right="-1" w:hanging="562"/>
        <w:jc w:val="both"/>
        <w:rPr>
          <w:sz w:val="22"/>
          <w:szCs w:val="22"/>
        </w:rPr>
      </w:pPr>
      <w:r w:rsidRPr="00385199">
        <w:rPr>
          <w:sz w:val="22"/>
          <w:szCs w:val="22"/>
        </w:rPr>
        <w:t>Preces garantija neattiecas uz defektiem, kas radušies:</w:t>
      </w:r>
    </w:p>
    <w:p w14:paraId="6FD6F0DE" w14:textId="77777777" w:rsidR="00243E57" w:rsidRPr="00385199" w:rsidRDefault="00243E57" w:rsidP="00243E57">
      <w:pPr>
        <w:numPr>
          <w:ilvl w:val="2"/>
          <w:numId w:val="1"/>
        </w:numPr>
        <w:tabs>
          <w:tab w:val="left" w:pos="1276"/>
        </w:tabs>
        <w:spacing w:line="360" w:lineRule="auto"/>
        <w:ind w:hanging="1430"/>
        <w:jc w:val="both"/>
        <w:rPr>
          <w:sz w:val="22"/>
          <w:szCs w:val="22"/>
        </w:rPr>
      </w:pPr>
      <w:r w:rsidRPr="00385199">
        <w:rPr>
          <w:sz w:val="22"/>
          <w:szCs w:val="22"/>
        </w:rPr>
        <w:t>lietojot Preci neatbilstoši tās lietošanas noteikumiem (ražotāja instrukcijām);</w:t>
      </w:r>
    </w:p>
    <w:p w14:paraId="23E36498" w14:textId="77777777" w:rsidR="00243E57" w:rsidRPr="00385199" w:rsidRDefault="00243E57" w:rsidP="00243E57">
      <w:pPr>
        <w:numPr>
          <w:ilvl w:val="2"/>
          <w:numId w:val="1"/>
        </w:numPr>
        <w:tabs>
          <w:tab w:val="num" w:pos="851"/>
        </w:tabs>
        <w:spacing w:line="360" w:lineRule="auto"/>
        <w:ind w:left="1276" w:hanging="709"/>
        <w:jc w:val="both"/>
        <w:rPr>
          <w:sz w:val="22"/>
          <w:szCs w:val="22"/>
        </w:rPr>
      </w:pPr>
      <w:r w:rsidRPr="00385199">
        <w:rPr>
          <w:sz w:val="22"/>
          <w:szCs w:val="22"/>
        </w:rPr>
        <w:t>pierādāmu Preces lietotāju nolaidības, nepareizas Preces lietošanas vai apzinātu bojājumu konstatēšanas gadījumā;</w:t>
      </w:r>
    </w:p>
    <w:p w14:paraId="6596DD14" w14:textId="77777777" w:rsidR="00243E57" w:rsidRPr="00385199" w:rsidRDefault="00243E57" w:rsidP="00243E57">
      <w:pPr>
        <w:numPr>
          <w:ilvl w:val="2"/>
          <w:numId w:val="1"/>
        </w:numPr>
        <w:tabs>
          <w:tab w:val="num" w:pos="851"/>
        </w:tabs>
        <w:spacing w:line="360" w:lineRule="auto"/>
        <w:ind w:left="1276" w:hanging="709"/>
        <w:jc w:val="both"/>
        <w:rPr>
          <w:sz w:val="22"/>
          <w:szCs w:val="22"/>
        </w:rPr>
      </w:pPr>
      <w:r w:rsidRPr="00385199">
        <w:rPr>
          <w:sz w:val="22"/>
          <w:szCs w:val="22"/>
        </w:rPr>
        <w:lastRenderedPageBreak/>
        <w:t>neatļautu izmaiņu veikšanas, Pasūtītāja pašrocīgas remontēšanas, neapstiprinātu detaļu lietošanas Precei vai Preces lietošanu tādā veidā, kas ir pretrunā ar Preces ražotāja instrukcijām;</w:t>
      </w:r>
    </w:p>
    <w:p w14:paraId="67AC3B81" w14:textId="77777777" w:rsidR="00243E57" w:rsidRPr="00385199" w:rsidRDefault="00243E57" w:rsidP="00243E57">
      <w:pPr>
        <w:numPr>
          <w:ilvl w:val="2"/>
          <w:numId w:val="1"/>
        </w:numPr>
        <w:tabs>
          <w:tab w:val="num" w:pos="851"/>
        </w:tabs>
        <w:spacing w:line="360" w:lineRule="auto"/>
        <w:ind w:left="1276" w:hanging="709"/>
        <w:jc w:val="both"/>
        <w:rPr>
          <w:sz w:val="22"/>
          <w:szCs w:val="22"/>
        </w:rPr>
      </w:pPr>
      <w:r w:rsidRPr="00385199">
        <w:rPr>
          <w:sz w:val="22"/>
          <w:szCs w:val="22"/>
        </w:rPr>
        <w:t>nepārvaramas varas apstākļu rezultātā.</w:t>
      </w:r>
    </w:p>
    <w:p w14:paraId="5573ABA3" w14:textId="77777777" w:rsidR="00243E57" w:rsidRPr="00385199" w:rsidRDefault="00243E57" w:rsidP="00243E57">
      <w:pPr>
        <w:numPr>
          <w:ilvl w:val="1"/>
          <w:numId w:val="1"/>
        </w:numPr>
        <w:spacing w:line="360" w:lineRule="auto"/>
        <w:ind w:hanging="562"/>
        <w:contextualSpacing/>
        <w:jc w:val="both"/>
        <w:rPr>
          <w:sz w:val="22"/>
          <w:szCs w:val="22"/>
        </w:rPr>
      </w:pPr>
      <w:r w:rsidRPr="00385199">
        <w:rPr>
          <w:sz w:val="22"/>
          <w:szCs w:val="22"/>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518C7C02" w14:textId="77777777" w:rsidR="00243E57" w:rsidRPr="00385199" w:rsidRDefault="00243E57" w:rsidP="00243E57">
      <w:pPr>
        <w:numPr>
          <w:ilvl w:val="1"/>
          <w:numId w:val="1"/>
        </w:numPr>
        <w:spacing w:line="360" w:lineRule="auto"/>
        <w:ind w:hanging="562"/>
        <w:contextualSpacing/>
        <w:jc w:val="both"/>
        <w:rPr>
          <w:sz w:val="22"/>
          <w:szCs w:val="22"/>
        </w:rPr>
      </w:pPr>
      <w:r w:rsidRPr="00385199">
        <w:rPr>
          <w:sz w:val="22"/>
          <w:szCs w:val="22"/>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57E32DE" w14:textId="77777777" w:rsidR="00243E57" w:rsidRPr="00385199" w:rsidRDefault="00243E57" w:rsidP="00243E57">
      <w:pPr>
        <w:numPr>
          <w:ilvl w:val="1"/>
          <w:numId w:val="1"/>
        </w:numPr>
        <w:spacing w:line="360" w:lineRule="auto"/>
        <w:ind w:hanging="562"/>
        <w:contextualSpacing/>
        <w:jc w:val="both"/>
        <w:rPr>
          <w:sz w:val="22"/>
          <w:szCs w:val="22"/>
        </w:rPr>
      </w:pPr>
      <w:r w:rsidRPr="00385199">
        <w:rPr>
          <w:sz w:val="22"/>
          <w:szCs w:val="22"/>
        </w:rPr>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14:paraId="257235D5" w14:textId="77777777" w:rsidR="00243E57" w:rsidRPr="00385199" w:rsidRDefault="00243E57" w:rsidP="00243E57">
      <w:pPr>
        <w:numPr>
          <w:ilvl w:val="1"/>
          <w:numId w:val="1"/>
        </w:numPr>
        <w:spacing w:line="360" w:lineRule="auto"/>
        <w:ind w:hanging="562"/>
        <w:contextualSpacing/>
        <w:jc w:val="both"/>
        <w:rPr>
          <w:sz w:val="22"/>
          <w:szCs w:val="22"/>
        </w:rPr>
      </w:pPr>
      <w:r w:rsidRPr="00385199">
        <w:rPr>
          <w:sz w:val="22"/>
          <w:szCs w:val="22"/>
        </w:rPr>
        <w:t>Ja Preces bojājums radies Pasūtītāja vainas dēļ, Preces remontu apmaksā Pasūtītājs, iepriekš saskaņojot ar Piegādātāju Preces remonta darbu apjomu, cenu un laiku.</w:t>
      </w:r>
    </w:p>
    <w:p w14:paraId="2987F549" w14:textId="77777777" w:rsidR="00243E57" w:rsidRPr="00385199" w:rsidRDefault="00243E57" w:rsidP="00243E57">
      <w:pPr>
        <w:numPr>
          <w:ilvl w:val="1"/>
          <w:numId w:val="1"/>
        </w:numPr>
        <w:spacing w:line="360" w:lineRule="auto"/>
        <w:ind w:hanging="562"/>
        <w:contextualSpacing/>
        <w:jc w:val="both"/>
        <w:rPr>
          <w:sz w:val="22"/>
          <w:szCs w:val="22"/>
        </w:rPr>
      </w:pPr>
      <w:r w:rsidRPr="00385199">
        <w:rPr>
          <w:sz w:val="22"/>
          <w:szCs w:val="22"/>
        </w:rPr>
        <w:t>Piegādātājs ir atbildīgs par piegādājamo Preču nejaušas, pilnīgas vai daļējas bojāejas vai bojāšanās risku līdz Preču pieņemšanas - nodošanas parakstīšanas brīdim.</w:t>
      </w:r>
    </w:p>
    <w:p w14:paraId="5FD9C13E" w14:textId="77777777" w:rsidR="00243E57" w:rsidRPr="00385199" w:rsidRDefault="00243E57" w:rsidP="00243E57">
      <w:pPr>
        <w:numPr>
          <w:ilvl w:val="0"/>
          <w:numId w:val="1"/>
        </w:numPr>
        <w:spacing w:line="360" w:lineRule="auto"/>
        <w:ind w:right="-1"/>
        <w:jc w:val="center"/>
        <w:rPr>
          <w:rFonts w:eastAsia="Calibri"/>
          <w:b/>
          <w:bCs/>
          <w:sz w:val="22"/>
          <w:szCs w:val="22"/>
        </w:rPr>
      </w:pPr>
      <w:r w:rsidRPr="00385199">
        <w:rPr>
          <w:b/>
          <w:bCs/>
          <w:sz w:val="22"/>
          <w:szCs w:val="22"/>
        </w:rPr>
        <w:t>Preces kvalitātes prasības</w:t>
      </w:r>
    </w:p>
    <w:p w14:paraId="3FD74B8E" w14:textId="77777777" w:rsidR="00243E57" w:rsidRPr="00385199" w:rsidRDefault="00243E57" w:rsidP="00243E57">
      <w:pPr>
        <w:spacing w:line="360" w:lineRule="auto"/>
        <w:ind w:left="567" w:right="-1" w:hanging="567"/>
        <w:jc w:val="both"/>
        <w:rPr>
          <w:rFonts w:eastAsia="SimSun"/>
          <w:sz w:val="22"/>
          <w:szCs w:val="22"/>
        </w:rPr>
      </w:pPr>
      <w:r w:rsidRPr="00385199">
        <w:rPr>
          <w:bCs/>
          <w:sz w:val="22"/>
          <w:szCs w:val="22"/>
        </w:rPr>
        <w:t xml:space="preserve">6.1.  </w:t>
      </w:r>
      <w:r w:rsidRPr="00385199">
        <w:rPr>
          <w:bCs/>
          <w:sz w:val="22"/>
          <w:szCs w:val="22"/>
        </w:rPr>
        <w:tab/>
      </w:r>
      <w:r w:rsidRPr="00385199">
        <w:rPr>
          <w:rFonts w:eastAsia="SimSun"/>
          <w:sz w:val="22"/>
          <w:szCs w:val="22"/>
        </w:rPr>
        <w:t>Precēm ir jābūt piegādātām iepakojumā, kas nodrošina Preču saglabāšanu to pārvadāšanas un glabāšanas laikā, atbilstoši Preču ražotāja noteiktām prasībām.</w:t>
      </w:r>
    </w:p>
    <w:p w14:paraId="417A4CDE" w14:textId="77777777" w:rsidR="00243E57" w:rsidRPr="00385199" w:rsidRDefault="00243E57" w:rsidP="00243E57">
      <w:pPr>
        <w:numPr>
          <w:ilvl w:val="1"/>
          <w:numId w:val="2"/>
        </w:numPr>
        <w:spacing w:line="360" w:lineRule="auto"/>
        <w:ind w:left="567" w:hanging="567"/>
        <w:contextualSpacing/>
        <w:jc w:val="both"/>
        <w:rPr>
          <w:rFonts w:eastAsia="Calibri"/>
          <w:bCs/>
          <w:sz w:val="22"/>
          <w:szCs w:val="22"/>
        </w:rPr>
      </w:pPr>
      <w:r w:rsidRPr="00385199">
        <w:rPr>
          <w:rFonts w:eastAsia="Calibri"/>
          <w:sz w:val="22"/>
          <w:szCs w:val="22"/>
        </w:rPr>
        <w:t>Piegādātā Prece ir jauna,</w:t>
      </w:r>
      <w:r w:rsidRPr="00385199">
        <w:rPr>
          <w:sz w:val="22"/>
          <w:szCs w:val="22"/>
        </w:rPr>
        <w:t xml:space="preserve"> iepriekš nelietota un nav izmantota demonstrācijās, tā nesatur iepriekš lietotas vai atjaunotas sastāvdaļas vai komponentes</w:t>
      </w:r>
      <w:r w:rsidRPr="00385199">
        <w:rPr>
          <w:rFonts w:eastAsia="Calibri"/>
          <w:sz w:val="22"/>
          <w:szCs w:val="22"/>
        </w:rPr>
        <w:t xml:space="preserve"> .</w:t>
      </w:r>
    </w:p>
    <w:p w14:paraId="0BE3C907" w14:textId="77777777" w:rsidR="00243E57" w:rsidRPr="00385199" w:rsidRDefault="00243E57" w:rsidP="00243E57">
      <w:pPr>
        <w:spacing w:line="360" w:lineRule="auto"/>
        <w:ind w:left="567" w:right="-1" w:hanging="567"/>
        <w:jc w:val="both"/>
        <w:rPr>
          <w:sz w:val="22"/>
          <w:szCs w:val="22"/>
        </w:rPr>
      </w:pPr>
      <w:r w:rsidRPr="00385199">
        <w:rPr>
          <w:sz w:val="22"/>
          <w:szCs w:val="22"/>
        </w:rPr>
        <w:t>6.3.</w:t>
      </w:r>
      <w:r w:rsidRPr="00385199">
        <w:rPr>
          <w:sz w:val="22"/>
          <w:szCs w:val="22"/>
        </w:rPr>
        <w:tab/>
        <w:t>Prece ir marķēta ar ražotāja firmas zīmi un CE marķējumu, tai pievienota informācija par tās lietošanu latviešu valodā.</w:t>
      </w:r>
    </w:p>
    <w:p w14:paraId="3CA3C5FE" w14:textId="77777777" w:rsidR="00243E57" w:rsidRPr="00385199" w:rsidRDefault="00243E57" w:rsidP="00243E57">
      <w:pPr>
        <w:numPr>
          <w:ilvl w:val="0"/>
          <w:numId w:val="1"/>
        </w:numPr>
        <w:spacing w:line="360" w:lineRule="auto"/>
        <w:ind w:right="-1"/>
        <w:jc w:val="center"/>
        <w:rPr>
          <w:rFonts w:eastAsia="Calibri"/>
          <w:b/>
          <w:bCs/>
          <w:sz w:val="22"/>
          <w:szCs w:val="22"/>
        </w:rPr>
      </w:pPr>
      <w:r w:rsidRPr="00385199">
        <w:rPr>
          <w:rFonts w:eastAsia="Calibri"/>
          <w:b/>
          <w:bCs/>
          <w:sz w:val="22"/>
          <w:szCs w:val="22"/>
        </w:rPr>
        <w:t>Pušu saistības un tiesības</w:t>
      </w:r>
    </w:p>
    <w:p w14:paraId="71EF80CE" w14:textId="77777777" w:rsidR="00243E57" w:rsidRPr="00385199" w:rsidRDefault="00243E57" w:rsidP="00243E57">
      <w:pPr>
        <w:numPr>
          <w:ilvl w:val="1"/>
          <w:numId w:val="3"/>
        </w:numPr>
        <w:spacing w:line="360" w:lineRule="auto"/>
        <w:ind w:left="567" w:hanging="567"/>
        <w:contextualSpacing/>
        <w:jc w:val="both"/>
        <w:rPr>
          <w:rFonts w:eastAsia="Calibri"/>
          <w:sz w:val="22"/>
          <w:szCs w:val="22"/>
        </w:rPr>
      </w:pPr>
      <w:r w:rsidRPr="00385199">
        <w:rPr>
          <w:rFonts w:eastAsia="Calibri"/>
          <w:sz w:val="22"/>
          <w:szCs w:val="22"/>
        </w:rPr>
        <w:t>Piegādātāja pienākumi:</w:t>
      </w:r>
    </w:p>
    <w:p w14:paraId="0C2D4F62" w14:textId="77777777" w:rsidR="00243E57" w:rsidRPr="00385199" w:rsidRDefault="00243E57" w:rsidP="00243E57">
      <w:pPr>
        <w:numPr>
          <w:ilvl w:val="2"/>
          <w:numId w:val="3"/>
        </w:numPr>
        <w:spacing w:line="360" w:lineRule="auto"/>
        <w:ind w:left="1276" w:hanging="709"/>
        <w:jc w:val="both"/>
        <w:rPr>
          <w:rFonts w:eastAsia="Calibri"/>
          <w:sz w:val="22"/>
          <w:szCs w:val="22"/>
        </w:rPr>
      </w:pPr>
      <w:r w:rsidRPr="00385199">
        <w:rPr>
          <w:rFonts w:eastAsia="Calibri"/>
          <w:sz w:val="22"/>
          <w:szCs w:val="22"/>
        </w:rPr>
        <w:t>saskaņot piegādes laiku ne mazāk kā 1 (vienu) darba dienu pirms piegādes veikšanas ar Līgumā norādīto kontaktpersonu par Preces saņemšanu;</w:t>
      </w:r>
    </w:p>
    <w:p w14:paraId="414B0F7C" w14:textId="77777777" w:rsidR="00243E57" w:rsidRPr="00385199" w:rsidRDefault="00243E57" w:rsidP="00243E57">
      <w:pPr>
        <w:numPr>
          <w:ilvl w:val="2"/>
          <w:numId w:val="3"/>
        </w:numPr>
        <w:spacing w:line="360" w:lineRule="auto"/>
        <w:ind w:left="1276" w:right="-1" w:hanging="709"/>
        <w:jc w:val="both"/>
        <w:rPr>
          <w:sz w:val="22"/>
          <w:szCs w:val="22"/>
        </w:rPr>
      </w:pPr>
      <w:r w:rsidRPr="00385199">
        <w:rPr>
          <w:sz w:val="22"/>
          <w:szCs w:val="22"/>
        </w:rPr>
        <w:t>sagatavot un nodot Pasūtītājam Preces piegādes apliecinošu dokumentu;</w:t>
      </w:r>
    </w:p>
    <w:p w14:paraId="779DDA51" w14:textId="77777777" w:rsidR="00243E57" w:rsidRPr="00385199" w:rsidRDefault="00243E57" w:rsidP="00243E57">
      <w:pPr>
        <w:numPr>
          <w:ilvl w:val="2"/>
          <w:numId w:val="3"/>
        </w:numPr>
        <w:spacing w:line="360" w:lineRule="auto"/>
        <w:ind w:left="1276" w:right="-1" w:hanging="709"/>
        <w:jc w:val="both"/>
        <w:rPr>
          <w:sz w:val="22"/>
          <w:szCs w:val="22"/>
        </w:rPr>
      </w:pPr>
      <w:r w:rsidRPr="00385199">
        <w:rPr>
          <w:sz w:val="22"/>
          <w:szCs w:val="22"/>
        </w:rPr>
        <w:t>nodrošināt piegādei un uzstādīšanai izmantoto materiālu, metožu, paņēmienu, kā arī darbus pārraugošo un izpildošo darbinieku kvalifikācijas atbilstību ražotāja noteiktajam;</w:t>
      </w:r>
    </w:p>
    <w:p w14:paraId="7DCD4032" w14:textId="77777777" w:rsidR="00243E57" w:rsidRPr="00385199" w:rsidRDefault="00243E57" w:rsidP="00243E57">
      <w:pPr>
        <w:numPr>
          <w:ilvl w:val="2"/>
          <w:numId w:val="3"/>
        </w:numPr>
        <w:spacing w:line="360" w:lineRule="auto"/>
        <w:ind w:left="1276" w:right="-1" w:hanging="709"/>
        <w:jc w:val="both"/>
        <w:rPr>
          <w:sz w:val="22"/>
          <w:szCs w:val="22"/>
        </w:rPr>
      </w:pPr>
      <w:r w:rsidRPr="00385199">
        <w:rPr>
          <w:sz w:val="22"/>
          <w:szCs w:val="22"/>
        </w:rPr>
        <w:t>veikt vides sakārtošanu pēc Preces piegādes, nodrošinot visu iepakojuma materiālu izvešanu no teritorijas;</w:t>
      </w:r>
    </w:p>
    <w:p w14:paraId="4624B839" w14:textId="77777777" w:rsidR="00243E57" w:rsidRPr="00385199" w:rsidRDefault="00243E57" w:rsidP="00243E57">
      <w:pPr>
        <w:numPr>
          <w:ilvl w:val="2"/>
          <w:numId w:val="3"/>
        </w:numPr>
        <w:spacing w:line="360" w:lineRule="auto"/>
        <w:ind w:left="1276" w:right="-1" w:hanging="709"/>
        <w:jc w:val="both"/>
        <w:rPr>
          <w:sz w:val="22"/>
          <w:szCs w:val="22"/>
        </w:rPr>
      </w:pPr>
      <w:r w:rsidRPr="00385199">
        <w:rPr>
          <w:sz w:val="22"/>
          <w:szCs w:val="22"/>
        </w:rPr>
        <w:lastRenderedPageBreak/>
        <w:t>Līguma prasībām neatbilstošas un/vai nekvalitatīvas Preces piegādes gadījumā, ne vēlāk kā 21 (divdesmit vienu) kalendāro dienu laikā apmainīt to pret jaunu, nelietotu un kvalitatīvu Preci uz sava rēķina;</w:t>
      </w:r>
    </w:p>
    <w:p w14:paraId="09BC3881" w14:textId="77777777" w:rsidR="00243E57" w:rsidRPr="00385199" w:rsidRDefault="00243E57" w:rsidP="00243E57">
      <w:pPr>
        <w:numPr>
          <w:ilvl w:val="2"/>
          <w:numId w:val="3"/>
        </w:numPr>
        <w:spacing w:line="360" w:lineRule="auto"/>
        <w:ind w:left="1276" w:right="-1" w:hanging="709"/>
        <w:jc w:val="both"/>
        <w:rPr>
          <w:sz w:val="22"/>
          <w:szCs w:val="22"/>
        </w:rPr>
      </w:pPr>
      <w:r w:rsidRPr="00385199">
        <w:rPr>
          <w:sz w:val="22"/>
          <w:szCs w:val="22"/>
        </w:rPr>
        <w:t xml:space="preserve">Piegādātājs nodrošina tehniķa ierašanos Preces neprecīzas darbības vai salūšanas gadījumā  2 (divu) dienu laikā no izsaukuma brīža; </w:t>
      </w:r>
    </w:p>
    <w:p w14:paraId="14D05F85" w14:textId="77777777" w:rsidR="00243E57" w:rsidRPr="00385199" w:rsidRDefault="00243E57" w:rsidP="00243E57">
      <w:pPr>
        <w:numPr>
          <w:ilvl w:val="2"/>
          <w:numId w:val="3"/>
        </w:numPr>
        <w:spacing w:line="360" w:lineRule="auto"/>
        <w:ind w:left="1276" w:right="-1" w:hanging="709"/>
        <w:jc w:val="both"/>
        <w:rPr>
          <w:sz w:val="22"/>
          <w:szCs w:val="22"/>
        </w:rPr>
      </w:pPr>
      <w:r w:rsidRPr="00385199">
        <w:rPr>
          <w:sz w:val="22"/>
          <w:szCs w:val="22"/>
        </w:rPr>
        <w:t>pēc abpusējas pieņemšanas – nodošanas akta parakstīšanas, sagatavot un nodot Pasūtītājam rēķinu;</w:t>
      </w:r>
    </w:p>
    <w:p w14:paraId="18ED1CB4" w14:textId="77777777" w:rsidR="00243E57" w:rsidRPr="00385199" w:rsidRDefault="00243E57" w:rsidP="00243E57">
      <w:pPr>
        <w:numPr>
          <w:ilvl w:val="2"/>
          <w:numId w:val="3"/>
        </w:numPr>
        <w:spacing w:line="360" w:lineRule="auto"/>
        <w:ind w:left="1276" w:right="-1" w:hanging="709"/>
        <w:jc w:val="both"/>
        <w:rPr>
          <w:sz w:val="22"/>
          <w:szCs w:val="22"/>
        </w:rPr>
      </w:pPr>
      <w:r w:rsidRPr="00385199">
        <w:rPr>
          <w:sz w:val="22"/>
          <w:szCs w:val="22"/>
        </w:rPr>
        <w:t>veikt Līguma izpildi ar saviem spēkiem, resursiem un līdzekļiem.</w:t>
      </w:r>
    </w:p>
    <w:p w14:paraId="5B72DF62" w14:textId="77777777" w:rsidR="00243E57" w:rsidRPr="00385199" w:rsidRDefault="00243E57" w:rsidP="00243E57">
      <w:pPr>
        <w:tabs>
          <w:tab w:val="left" w:pos="567"/>
        </w:tabs>
        <w:spacing w:line="360" w:lineRule="auto"/>
        <w:ind w:left="1276" w:right="-1" w:hanging="1276"/>
        <w:jc w:val="both"/>
        <w:rPr>
          <w:sz w:val="22"/>
          <w:szCs w:val="22"/>
        </w:rPr>
      </w:pPr>
      <w:r w:rsidRPr="00385199">
        <w:rPr>
          <w:sz w:val="22"/>
          <w:szCs w:val="22"/>
        </w:rPr>
        <w:t>7.2.    Piegādātāja tiesības:</w:t>
      </w:r>
    </w:p>
    <w:p w14:paraId="60F0A311" w14:textId="77777777" w:rsidR="00243E57" w:rsidRPr="00385199" w:rsidRDefault="00243E57" w:rsidP="00243E57">
      <w:pPr>
        <w:spacing w:line="360" w:lineRule="auto"/>
        <w:ind w:left="1276" w:right="-1" w:hanging="709"/>
        <w:jc w:val="both"/>
        <w:rPr>
          <w:sz w:val="22"/>
          <w:szCs w:val="22"/>
        </w:rPr>
      </w:pPr>
      <w:r w:rsidRPr="00385199">
        <w:rPr>
          <w:sz w:val="22"/>
          <w:szCs w:val="22"/>
        </w:rPr>
        <w:t>7.2.1.</w:t>
      </w:r>
      <w:r w:rsidRPr="00385199">
        <w:rPr>
          <w:sz w:val="22"/>
          <w:szCs w:val="22"/>
        </w:rPr>
        <w:tab/>
        <w:t>par piegādātu kvalitatīvu Preci savlaicīgi saņemt Līgumā noteikto samaksu;</w:t>
      </w:r>
    </w:p>
    <w:p w14:paraId="0AACB5AB" w14:textId="77777777" w:rsidR="00243E57" w:rsidRPr="00385199" w:rsidRDefault="00243E57" w:rsidP="00243E57">
      <w:pPr>
        <w:spacing w:line="360" w:lineRule="auto"/>
        <w:ind w:left="1276" w:right="-1" w:hanging="709"/>
        <w:jc w:val="both"/>
        <w:rPr>
          <w:sz w:val="22"/>
          <w:szCs w:val="22"/>
        </w:rPr>
      </w:pPr>
      <w:r w:rsidRPr="00385199">
        <w:rPr>
          <w:sz w:val="22"/>
          <w:szCs w:val="22"/>
        </w:rPr>
        <w:t>7.2.2.</w:t>
      </w:r>
      <w:r w:rsidRPr="00385199">
        <w:rPr>
          <w:sz w:val="22"/>
          <w:szCs w:val="22"/>
        </w:rPr>
        <w:tab/>
        <w:t>saņemt no Pasūtītāja saistību izpildei nepieciešamo informāciju.</w:t>
      </w:r>
    </w:p>
    <w:p w14:paraId="1EC22994" w14:textId="77777777" w:rsidR="00243E57" w:rsidRPr="00385199" w:rsidRDefault="00243E57" w:rsidP="00243E57">
      <w:pPr>
        <w:tabs>
          <w:tab w:val="left" w:pos="284"/>
        </w:tabs>
        <w:spacing w:line="360" w:lineRule="auto"/>
        <w:ind w:left="709" w:hanging="709"/>
        <w:jc w:val="both"/>
        <w:rPr>
          <w:rFonts w:eastAsia="Calibri"/>
          <w:sz w:val="22"/>
          <w:szCs w:val="22"/>
        </w:rPr>
      </w:pPr>
      <w:r w:rsidRPr="00385199">
        <w:rPr>
          <w:rFonts w:eastAsia="Calibri"/>
          <w:sz w:val="22"/>
          <w:szCs w:val="22"/>
        </w:rPr>
        <w:t>7.3. Piegādātājs ir tiesīgs veikt speciālistu nomaiņu, nemainot tā kvalifikācijas atbilstību iepirkuma procedūras nolikumam un saskaņojot to rakstiski ar Pasūtītāju.</w:t>
      </w:r>
    </w:p>
    <w:p w14:paraId="19C1DF0C" w14:textId="77777777" w:rsidR="00243E57" w:rsidRPr="00385199" w:rsidRDefault="00243E57" w:rsidP="00243E57">
      <w:pPr>
        <w:tabs>
          <w:tab w:val="left" w:pos="284"/>
        </w:tabs>
        <w:spacing w:line="360" w:lineRule="auto"/>
        <w:ind w:left="709" w:hanging="709"/>
        <w:jc w:val="both"/>
        <w:rPr>
          <w:rFonts w:eastAsia="Calibri"/>
          <w:sz w:val="22"/>
          <w:szCs w:val="22"/>
        </w:rPr>
      </w:pPr>
      <w:r w:rsidRPr="00385199">
        <w:rPr>
          <w:rFonts w:eastAsia="Calibri"/>
          <w:sz w:val="22"/>
          <w:szCs w:val="22"/>
        </w:rPr>
        <w:t>7.4. Piegādātājs nodrošina savu saistību izpildi saviem spēkiem, kā arī uz savu risku var uzticēt to apakšuzņēmējiem. Ja Piegādātājs grib izvēlēties citus vai piesaistīt jaunus apakšuzņēmējus, viņam ir jāsaņem Pasūtītāja rakstiska piekrišana. Piegādātājam ir aizliegts jebkādas šajā līgumā noteiktās tiesības un saistības nodot trešajai personai bez rakstiskas Pasūtītāja piekrišanas. Pasūtītājs nepiekrīt apakšuzņēmēju nomaiņai, ja pastāv kāds no šādiem nosacījumiem:</w:t>
      </w:r>
    </w:p>
    <w:p w14:paraId="3D967F64" w14:textId="77777777" w:rsidR="00243E57" w:rsidRPr="00385199" w:rsidRDefault="00243E57" w:rsidP="00243E57">
      <w:pPr>
        <w:tabs>
          <w:tab w:val="left" w:pos="284"/>
        </w:tabs>
        <w:spacing w:line="360" w:lineRule="auto"/>
        <w:ind w:left="1560" w:hanging="709"/>
        <w:jc w:val="both"/>
        <w:rPr>
          <w:rFonts w:eastAsia="Calibri"/>
          <w:sz w:val="22"/>
          <w:szCs w:val="22"/>
        </w:rPr>
      </w:pPr>
      <w:r w:rsidRPr="00385199">
        <w:rPr>
          <w:rFonts w:eastAsia="Calibri"/>
          <w:sz w:val="22"/>
          <w:szCs w:val="22"/>
        </w:rPr>
        <w:t>7.4.1. piedāvātais apakšuzņēmējs neatbilst iepirkuma procedūtas nolikumā apakšuzņēmējiem izvirzītajām prasībām;</w:t>
      </w:r>
    </w:p>
    <w:p w14:paraId="51A1E35D" w14:textId="77777777" w:rsidR="00243E57" w:rsidRPr="00385199" w:rsidRDefault="00243E57" w:rsidP="00243E57">
      <w:pPr>
        <w:tabs>
          <w:tab w:val="left" w:pos="284"/>
        </w:tabs>
        <w:spacing w:line="360" w:lineRule="auto"/>
        <w:ind w:left="1560" w:hanging="709"/>
        <w:jc w:val="both"/>
        <w:rPr>
          <w:rFonts w:eastAsia="Calibri"/>
          <w:sz w:val="22"/>
          <w:szCs w:val="22"/>
        </w:rPr>
      </w:pPr>
      <w:r w:rsidRPr="00385199">
        <w:rPr>
          <w:rFonts w:eastAsia="Calibri"/>
          <w:sz w:val="22"/>
          <w:szCs w:val="22"/>
        </w:rPr>
        <w:t>7.4.2.tiek nomainīts apakšuzņēmējs, uz kura iespējām iepirkuma procedūrā Piegādātājs balstījies, lai apliecinātu savas kvalifikācijas atbilstību paziņojumā par līgumu un iepirkuma procedūras nolikumā noteiktajām prasībām, un piedāvātajam apakšuzņēmējam nav vismaz tādas pašas kvalifikācijas, uz kādu iepirkuma procedūrā Piegādātājs atsaucies, apliecinot savu atbilstību iepirkuma procedūras nolikumā noteiktajām prasībām, vai tas atbilst 2016. gada 15. decembra Publisko iepirkumu likuma </w:t>
      </w:r>
      <w:hyperlink r:id="rId7" w:anchor="p42" w:tgtFrame="_blank" w:history="1">
        <w:r w:rsidRPr="00385199">
          <w:rPr>
            <w:rFonts w:eastAsia="Calibri"/>
            <w:sz w:val="22"/>
            <w:szCs w:val="22"/>
          </w:rPr>
          <w:t>42. panta</w:t>
        </w:r>
      </w:hyperlink>
      <w:r w:rsidRPr="00385199">
        <w:rPr>
          <w:rFonts w:eastAsia="Calibri"/>
          <w:sz w:val="22"/>
          <w:szCs w:val="22"/>
        </w:rPr>
        <w:t> pirmajā daļā minētajiem pretendentu izslēgšanas gadījumiem;</w:t>
      </w:r>
    </w:p>
    <w:p w14:paraId="4A9C3DED" w14:textId="77777777" w:rsidR="00243E57" w:rsidRPr="00385199" w:rsidRDefault="00243E57" w:rsidP="00243E57">
      <w:pPr>
        <w:tabs>
          <w:tab w:val="left" w:pos="284"/>
        </w:tabs>
        <w:spacing w:line="360" w:lineRule="auto"/>
        <w:ind w:left="1560" w:hanging="709"/>
        <w:jc w:val="both"/>
        <w:rPr>
          <w:rFonts w:eastAsia="Calibri"/>
          <w:sz w:val="22"/>
          <w:szCs w:val="22"/>
        </w:rPr>
      </w:pPr>
      <w:r w:rsidRPr="00385199">
        <w:rPr>
          <w:rFonts w:eastAsia="Calibri"/>
          <w:sz w:val="22"/>
          <w:szCs w:val="22"/>
        </w:rPr>
        <w:t xml:space="preserve">7.4.3.piedāvātais apakšuzņēmējs, kura sniedzamo pakalpojumu vērtība ir vismaz 10 procenti no kopējās iepirkuma līguma vērtības, atbilst 2016. gada 15. decembra Publisko iepirkumu likuma  </w:t>
      </w:r>
      <w:hyperlink r:id="rId8" w:anchor="p42" w:tgtFrame="_blank" w:history="1">
        <w:r w:rsidRPr="00385199">
          <w:rPr>
            <w:rFonts w:eastAsia="Calibri"/>
            <w:sz w:val="22"/>
            <w:szCs w:val="22"/>
          </w:rPr>
          <w:t>42. panta</w:t>
        </w:r>
      </w:hyperlink>
      <w:r w:rsidRPr="00385199">
        <w:rPr>
          <w:rFonts w:eastAsia="Calibri"/>
          <w:sz w:val="22"/>
          <w:szCs w:val="22"/>
        </w:rPr>
        <w:t> pirmajā minētajiem pretendentu izslēgšanas gadījumiem;</w:t>
      </w:r>
    </w:p>
    <w:p w14:paraId="67009073" w14:textId="77777777" w:rsidR="00243E57" w:rsidRPr="00385199" w:rsidRDefault="00243E57" w:rsidP="00243E57">
      <w:pPr>
        <w:tabs>
          <w:tab w:val="left" w:pos="284"/>
        </w:tabs>
        <w:spacing w:line="360" w:lineRule="auto"/>
        <w:ind w:left="1560" w:hanging="709"/>
        <w:jc w:val="both"/>
        <w:rPr>
          <w:rFonts w:eastAsia="Calibri"/>
          <w:sz w:val="22"/>
          <w:szCs w:val="22"/>
        </w:rPr>
      </w:pPr>
      <w:r w:rsidRPr="00385199">
        <w:rPr>
          <w:rFonts w:eastAsia="Calibri"/>
          <w:sz w:val="22"/>
          <w:szCs w:val="22"/>
        </w:rPr>
        <w:t>7.4.4. apakšuzņēmēja maiņas rezultātā tiktu izdarīti tādi grozījumi Piegādātāja iepirkuma procedūrā iesniegtajā piedāvājumā, kuri, ja sākotnēji būtu tajā iekļauti, ietekmētu piedāvājuma izvēli atbilstoši iepirkuma procedūras nolikumā noteiktajiem piedāvājuma izvērtēšanas kritērijiem.</w:t>
      </w:r>
    </w:p>
    <w:p w14:paraId="1BB28670" w14:textId="77777777" w:rsidR="00243E57" w:rsidRPr="00385199" w:rsidRDefault="00243E57" w:rsidP="00243E57">
      <w:pPr>
        <w:tabs>
          <w:tab w:val="left" w:pos="284"/>
        </w:tabs>
        <w:spacing w:line="360" w:lineRule="auto"/>
        <w:ind w:left="709" w:hanging="709"/>
        <w:jc w:val="both"/>
        <w:rPr>
          <w:rFonts w:eastAsia="Calibri"/>
          <w:sz w:val="22"/>
          <w:szCs w:val="22"/>
        </w:rPr>
      </w:pPr>
      <w:r w:rsidRPr="00385199">
        <w:rPr>
          <w:rFonts w:eastAsia="Calibri"/>
          <w:sz w:val="22"/>
          <w:szCs w:val="22"/>
        </w:rPr>
        <w:t>7.5. Pasūtītājs nepiekrīt jauna apakšuzņēmēja piesaistei gadījumā, kad šādas izmaiņas, ja tās tiktu veiktas sākotnējā piedāvājumā, būtu ietekmējušas piedāvājuma izvēli atbilstoši iepirkuma procedūras</w:t>
      </w:r>
      <w:r w:rsidRPr="00385199">
        <w:rPr>
          <w:rFonts w:eastAsia="Calibri"/>
          <w:color w:val="FF0000"/>
          <w:sz w:val="22"/>
          <w:szCs w:val="22"/>
        </w:rPr>
        <w:t xml:space="preserve"> </w:t>
      </w:r>
      <w:r w:rsidRPr="00385199">
        <w:rPr>
          <w:rFonts w:eastAsia="Calibri"/>
          <w:sz w:val="22"/>
          <w:szCs w:val="22"/>
        </w:rPr>
        <w:t>nolikumā noteiktajiem piedāvājuma izvērtēšanas kritērijiem.</w:t>
      </w:r>
    </w:p>
    <w:p w14:paraId="2ADC376D" w14:textId="77777777" w:rsidR="00243E57" w:rsidRPr="00385199" w:rsidRDefault="00243E57" w:rsidP="00243E57">
      <w:pPr>
        <w:tabs>
          <w:tab w:val="left" w:pos="284"/>
        </w:tabs>
        <w:spacing w:line="360" w:lineRule="auto"/>
        <w:ind w:left="709" w:hanging="709"/>
        <w:jc w:val="both"/>
        <w:rPr>
          <w:rFonts w:eastAsia="Calibri"/>
          <w:sz w:val="22"/>
          <w:szCs w:val="22"/>
        </w:rPr>
      </w:pPr>
      <w:r w:rsidRPr="00385199">
        <w:rPr>
          <w:rFonts w:eastAsia="Calibri"/>
          <w:sz w:val="22"/>
          <w:szCs w:val="22"/>
        </w:rPr>
        <w:lastRenderedPageBreak/>
        <w:t>7.6. Pasūtītājs pieņem lēmumu atļaut vai atteikt Piegādātāja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5D47280A" w14:textId="77777777" w:rsidR="00243E57" w:rsidRPr="00385199" w:rsidRDefault="00243E57" w:rsidP="00243E57">
      <w:pPr>
        <w:tabs>
          <w:tab w:val="left" w:pos="284"/>
        </w:tabs>
        <w:spacing w:line="360" w:lineRule="auto"/>
        <w:ind w:left="709" w:hanging="709"/>
        <w:jc w:val="both"/>
        <w:rPr>
          <w:rFonts w:eastAsia="Calibri"/>
          <w:sz w:val="22"/>
          <w:szCs w:val="22"/>
        </w:rPr>
      </w:pPr>
      <w:r w:rsidRPr="00385199">
        <w:rPr>
          <w:rFonts w:eastAsia="Calibri"/>
          <w:sz w:val="22"/>
          <w:szCs w:val="22"/>
        </w:rPr>
        <w:t>7.7. Uzsākot līguma izpildi, Piegādātājs nekavējoties iesniedz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w:t>
      </w:r>
    </w:p>
    <w:p w14:paraId="0DD7E080" w14:textId="77777777" w:rsidR="00243E57" w:rsidRPr="00385199" w:rsidRDefault="00243E57" w:rsidP="00243E57">
      <w:pPr>
        <w:tabs>
          <w:tab w:val="left" w:pos="284"/>
        </w:tabs>
        <w:spacing w:line="360" w:lineRule="auto"/>
        <w:ind w:left="709" w:hanging="709"/>
        <w:jc w:val="both"/>
        <w:rPr>
          <w:rFonts w:eastAsia="Calibri"/>
          <w:sz w:val="22"/>
          <w:szCs w:val="22"/>
        </w:rPr>
      </w:pPr>
      <w:r w:rsidRPr="00385199">
        <w:rPr>
          <w:rFonts w:eastAsia="Calibri"/>
          <w:sz w:val="22"/>
          <w:szCs w:val="22"/>
        </w:rPr>
        <w:t>7.8. Piegādātājs līguma izpildes laikā nekavējoties paziņo Pasūtītājam par jebkurām līguma 7.7.punkta ietvaros iesniegtajā sarakstā minētās informācijas izmaiņām, kā arī papildina sarakstu ar informāciju par apakšuzņēmēju, kas tiek vēlāk iesaistīts pakalpojumu sniegšanā.</w:t>
      </w:r>
    </w:p>
    <w:p w14:paraId="2DCC5250" w14:textId="77777777" w:rsidR="00243E57" w:rsidRPr="00385199" w:rsidRDefault="00243E57" w:rsidP="00243E57">
      <w:pPr>
        <w:tabs>
          <w:tab w:val="num" w:pos="567"/>
          <w:tab w:val="left" w:pos="993"/>
        </w:tabs>
        <w:spacing w:line="360" w:lineRule="auto"/>
        <w:ind w:left="142" w:right="-1" w:hanging="142"/>
        <w:jc w:val="both"/>
        <w:rPr>
          <w:sz w:val="22"/>
          <w:szCs w:val="22"/>
        </w:rPr>
      </w:pPr>
      <w:r w:rsidRPr="00385199">
        <w:rPr>
          <w:sz w:val="22"/>
          <w:szCs w:val="22"/>
        </w:rPr>
        <w:t>7.9.    Pasūtītāja pienākumi:</w:t>
      </w:r>
    </w:p>
    <w:p w14:paraId="127E894D" w14:textId="77777777" w:rsidR="00243E57" w:rsidRPr="00385199" w:rsidRDefault="00243E57" w:rsidP="00243E57">
      <w:pPr>
        <w:numPr>
          <w:ilvl w:val="2"/>
          <w:numId w:val="6"/>
        </w:numPr>
        <w:spacing w:line="360" w:lineRule="auto"/>
        <w:contextualSpacing/>
        <w:jc w:val="both"/>
        <w:rPr>
          <w:rFonts w:eastAsia="Calibri"/>
          <w:sz w:val="22"/>
          <w:szCs w:val="22"/>
        </w:rPr>
      </w:pPr>
      <w:r w:rsidRPr="00385199">
        <w:rPr>
          <w:rFonts w:eastAsia="Calibri"/>
          <w:sz w:val="22"/>
          <w:szCs w:val="22"/>
        </w:rPr>
        <w:t>pārbaudīt piegādāto Preču kvalitāti un atbilstību Līguma noteikumiem;</w:t>
      </w:r>
    </w:p>
    <w:p w14:paraId="1B661854" w14:textId="77777777" w:rsidR="00243E57" w:rsidRPr="00385199" w:rsidRDefault="00243E57" w:rsidP="00243E57">
      <w:pPr>
        <w:numPr>
          <w:ilvl w:val="2"/>
          <w:numId w:val="6"/>
        </w:numPr>
        <w:spacing w:line="360" w:lineRule="auto"/>
        <w:contextualSpacing/>
        <w:jc w:val="both"/>
        <w:rPr>
          <w:sz w:val="22"/>
          <w:szCs w:val="22"/>
        </w:rPr>
      </w:pPr>
      <w:r w:rsidRPr="00385199">
        <w:rPr>
          <w:rFonts w:eastAsia="Calibri"/>
          <w:sz w:val="22"/>
          <w:szCs w:val="22"/>
        </w:rPr>
        <w:t>Līgumā noteiktajā kārtībā savlaicīgi samaksāt par pieņemto, Līguma prasībām atbilstošu un kvalitatīvu Preci.</w:t>
      </w:r>
    </w:p>
    <w:p w14:paraId="36C021B0" w14:textId="77777777" w:rsidR="00243E57" w:rsidRPr="00385199" w:rsidRDefault="00243E57" w:rsidP="00243E57">
      <w:pPr>
        <w:tabs>
          <w:tab w:val="left" w:pos="426"/>
        </w:tabs>
        <w:spacing w:line="360" w:lineRule="auto"/>
        <w:contextualSpacing/>
        <w:jc w:val="both"/>
        <w:rPr>
          <w:rFonts w:eastAsia="Calibri"/>
          <w:sz w:val="22"/>
          <w:szCs w:val="22"/>
        </w:rPr>
      </w:pPr>
      <w:r w:rsidRPr="00385199">
        <w:rPr>
          <w:rFonts w:eastAsia="Calibri"/>
          <w:sz w:val="22"/>
          <w:szCs w:val="22"/>
        </w:rPr>
        <w:t>7.10.</w:t>
      </w:r>
      <w:r w:rsidRPr="00385199">
        <w:rPr>
          <w:rFonts w:ascii="Calibri" w:eastAsia="Calibri" w:hAnsi="Calibri"/>
          <w:sz w:val="22"/>
          <w:szCs w:val="22"/>
        </w:rPr>
        <w:t xml:space="preserve">   </w:t>
      </w:r>
      <w:r w:rsidRPr="00385199">
        <w:rPr>
          <w:rFonts w:eastAsia="Calibri"/>
          <w:sz w:val="22"/>
          <w:szCs w:val="22"/>
        </w:rPr>
        <w:t>Pasūtītāja tiesības:</w:t>
      </w:r>
    </w:p>
    <w:p w14:paraId="03D9283F" w14:textId="77777777" w:rsidR="00243E57" w:rsidRPr="00385199" w:rsidRDefault="00243E57" w:rsidP="00243E57">
      <w:pPr>
        <w:numPr>
          <w:ilvl w:val="2"/>
          <w:numId w:val="7"/>
        </w:numPr>
        <w:spacing w:line="360" w:lineRule="auto"/>
        <w:jc w:val="both"/>
        <w:rPr>
          <w:sz w:val="22"/>
          <w:szCs w:val="22"/>
        </w:rPr>
      </w:pPr>
      <w:r w:rsidRPr="00385199">
        <w:rPr>
          <w:sz w:val="22"/>
          <w:szCs w:val="22"/>
        </w:rPr>
        <w:t>saņemt no Piegādātāja informāciju un paskaidrojumus par Līguma izpildes gaitu un citiem Līguma izpildes jautājumiem;</w:t>
      </w:r>
    </w:p>
    <w:p w14:paraId="3CE99B0E" w14:textId="77777777" w:rsidR="00243E57" w:rsidRPr="00385199" w:rsidRDefault="00243E57" w:rsidP="00243E57">
      <w:pPr>
        <w:numPr>
          <w:ilvl w:val="2"/>
          <w:numId w:val="7"/>
        </w:numPr>
        <w:spacing w:line="360" w:lineRule="auto"/>
        <w:ind w:right="-1"/>
        <w:jc w:val="both"/>
        <w:rPr>
          <w:sz w:val="22"/>
          <w:szCs w:val="22"/>
        </w:rPr>
      </w:pPr>
      <w:r w:rsidRPr="00385199">
        <w:rPr>
          <w:sz w:val="22"/>
          <w:szCs w:val="22"/>
        </w:rPr>
        <w:t>pieņemt, saskaņā ar Līguma noteikumiem piegādāto, Līguma prasībām atbilstošo, kvalitatīvo Preci;</w:t>
      </w:r>
    </w:p>
    <w:p w14:paraId="68EE3B54" w14:textId="77777777" w:rsidR="00243E57" w:rsidRPr="00385199" w:rsidRDefault="00243E57" w:rsidP="00243E57">
      <w:pPr>
        <w:numPr>
          <w:ilvl w:val="2"/>
          <w:numId w:val="7"/>
        </w:numPr>
        <w:spacing w:line="360" w:lineRule="auto"/>
        <w:ind w:right="-1"/>
        <w:jc w:val="both"/>
        <w:rPr>
          <w:sz w:val="22"/>
          <w:szCs w:val="22"/>
        </w:rPr>
      </w:pPr>
      <w:r w:rsidRPr="00385199">
        <w:rPr>
          <w:sz w:val="22"/>
          <w:szCs w:val="22"/>
        </w:rPr>
        <w:t>apturēt Līguma izpildi Līguma 3.4.punktā noteiktajos gadījumos;</w:t>
      </w:r>
    </w:p>
    <w:p w14:paraId="1666FE27" w14:textId="77777777" w:rsidR="00243E57" w:rsidRPr="00385199" w:rsidRDefault="00243E57" w:rsidP="00243E57">
      <w:pPr>
        <w:numPr>
          <w:ilvl w:val="2"/>
          <w:numId w:val="7"/>
        </w:numPr>
        <w:spacing w:line="360" w:lineRule="auto"/>
        <w:ind w:right="-1"/>
        <w:jc w:val="both"/>
        <w:rPr>
          <w:sz w:val="22"/>
          <w:szCs w:val="22"/>
        </w:rPr>
      </w:pPr>
      <w:r w:rsidRPr="00385199">
        <w:rPr>
          <w:sz w:val="22"/>
          <w:szCs w:val="22"/>
        </w:rPr>
        <w:t>apturēt un atlikt Līgumā paredzēto maksājumu ārējā normatīvajā aktā vai šajā Līgumā noteiktajos gadījumos.</w:t>
      </w:r>
    </w:p>
    <w:p w14:paraId="0830E295" w14:textId="77777777" w:rsidR="00243E57" w:rsidRPr="00385199" w:rsidRDefault="00243E57" w:rsidP="00243E57">
      <w:pPr>
        <w:numPr>
          <w:ilvl w:val="1"/>
          <w:numId w:val="7"/>
        </w:numPr>
        <w:spacing w:line="360" w:lineRule="auto"/>
        <w:ind w:left="567" w:right="-1" w:hanging="567"/>
        <w:jc w:val="both"/>
        <w:rPr>
          <w:rFonts w:eastAsia="Calibri"/>
          <w:sz w:val="22"/>
          <w:szCs w:val="22"/>
        </w:rPr>
      </w:pPr>
      <w:r w:rsidRPr="00385199">
        <w:rPr>
          <w:sz w:val="22"/>
          <w:szCs w:val="22"/>
        </w:rPr>
        <w:t>Pasūtītājs atsaka pieņemt Līguma izpildījumu, ja piegādāta nekvalitatīva un Līguma noteikumiem neatbilstoša Prece.</w:t>
      </w:r>
    </w:p>
    <w:p w14:paraId="56711B62" w14:textId="77777777" w:rsidR="00243E57" w:rsidRPr="00385199" w:rsidRDefault="00243E57" w:rsidP="00243E57">
      <w:pPr>
        <w:numPr>
          <w:ilvl w:val="0"/>
          <w:numId w:val="7"/>
        </w:numPr>
        <w:spacing w:line="360" w:lineRule="auto"/>
        <w:ind w:right="-1"/>
        <w:contextualSpacing/>
        <w:jc w:val="center"/>
        <w:rPr>
          <w:rFonts w:eastAsia="Calibri"/>
          <w:b/>
          <w:bCs/>
          <w:sz w:val="22"/>
          <w:szCs w:val="22"/>
        </w:rPr>
      </w:pPr>
      <w:r w:rsidRPr="00385199">
        <w:rPr>
          <w:b/>
          <w:bCs/>
          <w:sz w:val="22"/>
          <w:szCs w:val="22"/>
        </w:rPr>
        <w:t>Pušu atbildība</w:t>
      </w:r>
    </w:p>
    <w:p w14:paraId="4C3473B7" w14:textId="77777777" w:rsidR="00243E57" w:rsidRPr="00385199" w:rsidRDefault="00243E57" w:rsidP="00243E57">
      <w:pPr>
        <w:numPr>
          <w:ilvl w:val="1"/>
          <w:numId w:val="5"/>
        </w:numPr>
        <w:spacing w:line="360" w:lineRule="auto"/>
        <w:ind w:left="567" w:hanging="567"/>
        <w:contextualSpacing/>
        <w:jc w:val="both"/>
        <w:rPr>
          <w:rFonts w:eastAsia="Calibri"/>
          <w:sz w:val="22"/>
          <w:szCs w:val="22"/>
        </w:rPr>
      </w:pPr>
      <w:r w:rsidRPr="00385199">
        <w:rPr>
          <w:rFonts w:eastAsia="Calibri"/>
          <w:sz w:val="22"/>
          <w:szCs w:val="22"/>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134809A7" w14:textId="77777777" w:rsidR="00243E57" w:rsidRPr="00385199" w:rsidRDefault="00243E57" w:rsidP="00243E57">
      <w:pPr>
        <w:numPr>
          <w:ilvl w:val="1"/>
          <w:numId w:val="5"/>
        </w:numPr>
        <w:spacing w:line="360" w:lineRule="auto"/>
        <w:ind w:left="567" w:right="-1" w:hanging="567"/>
        <w:contextualSpacing/>
        <w:jc w:val="both"/>
        <w:rPr>
          <w:sz w:val="22"/>
          <w:szCs w:val="22"/>
        </w:rPr>
      </w:pPr>
      <w:r w:rsidRPr="00385199">
        <w:rPr>
          <w:sz w:val="22"/>
          <w:szCs w:val="22"/>
        </w:rPr>
        <w:t>Ja</w:t>
      </w:r>
      <w:r w:rsidRPr="00385199">
        <w:rPr>
          <w:iCs/>
          <w:sz w:val="22"/>
          <w:szCs w:val="22"/>
          <w:shd w:val="clear" w:color="auto" w:fill="FFFFFF"/>
        </w:rPr>
        <w:t xml:space="preserve"> piegādātāja vainas dēļ pasūtītājs nevar lietot preci ilgāk par 5 (piecām) darba dienām (preces garantijas laikā bojājumu dēļ preces dīkstāve ir ilgāka par 5 (piecām) darba dienām), piegādātājs, uz garantijas remonta laiku, nodrošina preces aizvietošanu ar analogu </w:t>
      </w:r>
      <w:r w:rsidRPr="00385199">
        <w:rPr>
          <w:iCs/>
          <w:sz w:val="22"/>
          <w:szCs w:val="22"/>
          <w:u w:val="single"/>
          <w:shd w:val="clear" w:color="auto" w:fill="FFFFFF"/>
        </w:rPr>
        <w:t>preci</w:t>
      </w:r>
      <w:r w:rsidRPr="00385199">
        <w:rPr>
          <w:iCs/>
          <w:sz w:val="22"/>
          <w:szCs w:val="22"/>
          <w:shd w:val="clear" w:color="auto" w:fill="FFFFFF"/>
        </w:rPr>
        <w:t>. </w:t>
      </w:r>
      <w:r w:rsidRPr="00385199">
        <w:rPr>
          <w:iCs/>
          <w:sz w:val="22"/>
          <w:szCs w:val="22"/>
          <w:u w:val="single"/>
          <w:shd w:val="clear" w:color="auto" w:fill="FFFFFF"/>
        </w:rPr>
        <w:t>Ja piegādātājs nespēj nodrošināt preces aizvietošanu, šādā gadījumā</w:t>
      </w:r>
      <w:r w:rsidRPr="00385199">
        <w:rPr>
          <w:iCs/>
          <w:sz w:val="22"/>
          <w:szCs w:val="22"/>
          <w:shd w:val="clear" w:color="auto" w:fill="FFFFFF"/>
        </w:rPr>
        <w:t> pasūtītājs ir tiesīgs piemērot piegādātājam līgumsodu 0,1% apmērā par katru dīkstāves dienu (sākot ar 11.dienu), bet ne vairāk kā 10% no konkrētās </w:t>
      </w:r>
      <w:r w:rsidRPr="00385199">
        <w:rPr>
          <w:iCs/>
          <w:sz w:val="22"/>
          <w:szCs w:val="22"/>
          <w:u w:val="single"/>
          <w:shd w:val="clear" w:color="auto" w:fill="FFFFFF"/>
        </w:rPr>
        <w:t>līgumcenas</w:t>
      </w:r>
      <w:r w:rsidRPr="00385199">
        <w:rPr>
          <w:iCs/>
          <w:sz w:val="22"/>
          <w:szCs w:val="22"/>
          <w:shd w:val="clear" w:color="auto" w:fill="FFFFFF"/>
        </w:rPr>
        <w:t>. </w:t>
      </w:r>
      <w:r w:rsidRPr="00385199">
        <w:rPr>
          <w:iCs/>
          <w:sz w:val="22"/>
          <w:szCs w:val="22"/>
          <w:u w:val="single"/>
          <w:shd w:val="clear" w:color="auto" w:fill="FFFFFF"/>
        </w:rPr>
        <w:t>Savukārt, ja pasūtītājs ir noslēdzis līgumu ar piegādātāju par iepirkuma vairākām daļām, gadījumā, ja piegādātājs nespēj nodrošināt preces aizvietošanu, šādā gadījumā pasūtītājs ir tiesīgs piemērot piegādātājam līgumsodu 0,1% apmērā par katru dīkstāves dienu (sākot ar 11.dienu), bet ne vairāk kā 10% no konkrētās preces vērtības (t.i., no iepirkuma daļas)</w:t>
      </w:r>
      <w:r w:rsidRPr="00385199">
        <w:rPr>
          <w:sz w:val="22"/>
          <w:szCs w:val="22"/>
          <w:shd w:val="clear" w:color="auto" w:fill="FFFFFF"/>
        </w:rPr>
        <w:t>.</w:t>
      </w:r>
    </w:p>
    <w:p w14:paraId="4DA6FACC" w14:textId="77777777" w:rsidR="00243E57" w:rsidRPr="00385199" w:rsidRDefault="00243E57" w:rsidP="00243E57">
      <w:pPr>
        <w:numPr>
          <w:ilvl w:val="1"/>
          <w:numId w:val="5"/>
        </w:numPr>
        <w:spacing w:line="360" w:lineRule="auto"/>
        <w:ind w:left="567" w:right="-1" w:hanging="567"/>
        <w:contextualSpacing/>
        <w:jc w:val="both"/>
        <w:rPr>
          <w:sz w:val="22"/>
          <w:szCs w:val="22"/>
        </w:rPr>
      </w:pPr>
      <w:r w:rsidRPr="00385199">
        <w:rPr>
          <w:sz w:val="22"/>
          <w:szCs w:val="22"/>
        </w:rPr>
        <w:lastRenderedPageBreak/>
        <w:t xml:space="preserve">Par Preces piegādes termiņa (t.sk. Līguma 7.1.6.punktā minēto) kavēšanu vai citu Līgumā noteikto saistību nepildīšanu Pasūtītājs ir tiesīgs piemērot Piegādātājam līgumsodu 0,1% apmērā no Līgumcenas par katru nokavējuma dienu, bet ne vairāk kā 10% no Līgumcenas. </w:t>
      </w:r>
    </w:p>
    <w:p w14:paraId="19F0479E" w14:textId="77777777" w:rsidR="00243E57" w:rsidRPr="00385199" w:rsidRDefault="00243E57" w:rsidP="00243E57">
      <w:pPr>
        <w:numPr>
          <w:ilvl w:val="1"/>
          <w:numId w:val="5"/>
        </w:numPr>
        <w:tabs>
          <w:tab w:val="left" w:pos="567"/>
        </w:tabs>
        <w:spacing w:line="360" w:lineRule="auto"/>
        <w:ind w:left="567" w:right="-1" w:hanging="567"/>
        <w:jc w:val="both"/>
        <w:rPr>
          <w:sz w:val="22"/>
          <w:szCs w:val="22"/>
        </w:rPr>
      </w:pPr>
      <w:r w:rsidRPr="00385199">
        <w:rPr>
          <w:sz w:val="22"/>
          <w:szCs w:val="22"/>
        </w:rPr>
        <w:t>Par Līgumā noteikto maksājumu termiņu kavējumu Piegādātājs ir tiesīgs piemērot Pasūtītājam līgumsodu  0,1% apmērā no termiņā nesamaksātās summas par katru maksājuma nokavējuma dienu, bet ne vairāk kā 10% no kavētā maksājuma summas.</w:t>
      </w:r>
      <w:r w:rsidRPr="00385199">
        <w:rPr>
          <w:color w:val="000000"/>
          <w:sz w:val="22"/>
          <w:szCs w:val="22"/>
        </w:rPr>
        <w:t xml:space="preserve"> </w:t>
      </w:r>
    </w:p>
    <w:p w14:paraId="31F83444" w14:textId="77777777" w:rsidR="00243E57" w:rsidRPr="00385199" w:rsidRDefault="00243E57" w:rsidP="00243E57">
      <w:pPr>
        <w:numPr>
          <w:ilvl w:val="1"/>
          <w:numId w:val="5"/>
        </w:numPr>
        <w:tabs>
          <w:tab w:val="left" w:pos="567"/>
        </w:tabs>
        <w:spacing w:line="360" w:lineRule="auto"/>
        <w:ind w:left="567" w:right="-1" w:hanging="567"/>
        <w:jc w:val="both"/>
        <w:rPr>
          <w:sz w:val="22"/>
          <w:szCs w:val="22"/>
        </w:rPr>
      </w:pPr>
      <w:r w:rsidRPr="00385199">
        <w:rPr>
          <w:sz w:val="22"/>
          <w:szCs w:val="22"/>
        </w:rPr>
        <w:t xml:space="preserve">Līgumā noteikto līgumsodu apmaksas tiek veikta 30 (trīsdesmit) dienu laikā pēc attiecīgās puses rēķina par līgumsoda samaksu saņemšanas. </w:t>
      </w:r>
    </w:p>
    <w:p w14:paraId="19F9F391" w14:textId="77777777" w:rsidR="00243E57" w:rsidRPr="00385199" w:rsidRDefault="00243E57" w:rsidP="00243E57">
      <w:pPr>
        <w:numPr>
          <w:ilvl w:val="1"/>
          <w:numId w:val="5"/>
        </w:numPr>
        <w:spacing w:line="360" w:lineRule="auto"/>
        <w:ind w:left="567" w:right="-1" w:hanging="567"/>
        <w:jc w:val="both"/>
        <w:rPr>
          <w:sz w:val="22"/>
          <w:szCs w:val="22"/>
        </w:rPr>
      </w:pPr>
      <w:r w:rsidRPr="00385199">
        <w:rPr>
          <w:sz w:val="22"/>
          <w:szCs w:val="22"/>
        </w:rPr>
        <w:t>Līgumsoda samaksa neatbrīvo Puses no turpmākas saistību izpildes pienākuma un netiek ieskaitīta zaudējumu atlīdzībā.</w:t>
      </w:r>
    </w:p>
    <w:p w14:paraId="2501B381" w14:textId="77777777" w:rsidR="00243E57" w:rsidRPr="00385199" w:rsidRDefault="00243E57" w:rsidP="00243E57">
      <w:pPr>
        <w:numPr>
          <w:ilvl w:val="0"/>
          <w:numId w:val="5"/>
        </w:numPr>
        <w:spacing w:line="360" w:lineRule="auto"/>
        <w:ind w:right="-1"/>
        <w:jc w:val="center"/>
        <w:rPr>
          <w:b/>
          <w:bCs/>
          <w:sz w:val="22"/>
          <w:szCs w:val="22"/>
        </w:rPr>
      </w:pPr>
      <w:r w:rsidRPr="00385199">
        <w:rPr>
          <w:b/>
          <w:bCs/>
          <w:sz w:val="22"/>
          <w:szCs w:val="22"/>
        </w:rPr>
        <w:t>Nepārvarama vara</w:t>
      </w:r>
    </w:p>
    <w:p w14:paraId="4D502DAF" w14:textId="77777777" w:rsidR="00243E57" w:rsidRPr="00385199" w:rsidRDefault="00243E57" w:rsidP="00243E57">
      <w:pPr>
        <w:numPr>
          <w:ilvl w:val="1"/>
          <w:numId w:val="4"/>
        </w:numPr>
        <w:spacing w:line="360" w:lineRule="auto"/>
        <w:ind w:left="567" w:right="-1" w:hanging="567"/>
        <w:contextualSpacing/>
        <w:jc w:val="both"/>
        <w:rPr>
          <w:sz w:val="22"/>
          <w:szCs w:val="22"/>
        </w:rPr>
      </w:pPr>
      <w:r w:rsidRPr="00385199">
        <w:rPr>
          <w:sz w:val="22"/>
          <w:szCs w:val="22"/>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85199">
        <w:rPr>
          <w:sz w:val="22"/>
          <w:szCs w:val="22"/>
        </w:rPr>
        <w:t>.</w:t>
      </w:r>
    </w:p>
    <w:p w14:paraId="17F579E7" w14:textId="77777777" w:rsidR="00243E57" w:rsidRPr="00385199" w:rsidRDefault="00243E57" w:rsidP="00243E57">
      <w:pPr>
        <w:numPr>
          <w:ilvl w:val="1"/>
          <w:numId w:val="4"/>
        </w:numPr>
        <w:spacing w:line="360" w:lineRule="auto"/>
        <w:ind w:left="567" w:right="-1" w:hanging="567"/>
        <w:jc w:val="both"/>
        <w:rPr>
          <w:sz w:val="22"/>
          <w:szCs w:val="22"/>
        </w:rPr>
      </w:pPr>
      <w:r w:rsidRPr="00385199">
        <w:rPr>
          <w:kern w:val="28"/>
          <w:sz w:val="22"/>
          <w:szCs w:val="22"/>
          <w:lang w:eastAsia="lv-LV"/>
        </w:rPr>
        <w:t>Par nepārvaramas varas apstākli nevar tikt atzīts Izpildītāja un citu iesaistīto personu saistību neizpilde vai nesavlaicīga izpilde</w:t>
      </w:r>
      <w:r w:rsidRPr="00385199">
        <w:rPr>
          <w:sz w:val="22"/>
          <w:szCs w:val="22"/>
        </w:rPr>
        <w:t>.</w:t>
      </w:r>
    </w:p>
    <w:p w14:paraId="3F5258E7" w14:textId="77777777" w:rsidR="00243E57" w:rsidRPr="00385199" w:rsidRDefault="00243E57" w:rsidP="00243E57">
      <w:pPr>
        <w:numPr>
          <w:ilvl w:val="1"/>
          <w:numId w:val="4"/>
        </w:numPr>
        <w:spacing w:line="360" w:lineRule="auto"/>
        <w:ind w:left="567" w:right="-1" w:hanging="567"/>
        <w:jc w:val="both"/>
        <w:rPr>
          <w:sz w:val="22"/>
          <w:szCs w:val="22"/>
        </w:rPr>
      </w:pPr>
      <w:r w:rsidRPr="00385199">
        <w:rPr>
          <w:sz w:val="22"/>
          <w:szCs w:val="22"/>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529626B" w14:textId="77777777" w:rsidR="00243E57" w:rsidRPr="00385199" w:rsidRDefault="00243E57" w:rsidP="00243E57">
      <w:pPr>
        <w:numPr>
          <w:ilvl w:val="1"/>
          <w:numId w:val="4"/>
        </w:numPr>
        <w:spacing w:line="360" w:lineRule="auto"/>
        <w:ind w:left="567" w:right="-1" w:hanging="567"/>
        <w:jc w:val="both"/>
        <w:rPr>
          <w:sz w:val="22"/>
          <w:szCs w:val="22"/>
        </w:rPr>
      </w:pPr>
      <w:r w:rsidRPr="00385199">
        <w:rPr>
          <w:iCs/>
          <w:kern w:val="56"/>
          <w:sz w:val="22"/>
          <w:szCs w:val="22"/>
          <w:lang w:eastAsia="lv-LV"/>
        </w:rPr>
        <w:t xml:space="preserve">Ar rakstisku vienošanos </w:t>
      </w:r>
      <w:r w:rsidRPr="00385199">
        <w:rPr>
          <w:bCs/>
          <w:iCs/>
          <w:kern w:val="56"/>
          <w:sz w:val="22"/>
          <w:szCs w:val="22"/>
          <w:lang w:eastAsia="lv-LV"/>
        </w:rPr>
        <w:t>Puses</w:t>
      </w:r>
      <w:r w:rsidRPr="00385199">
        <w:rPr>
          <w:iCs/>
          <w:kern w:val="56"/>
          <w:sz w:val="22"/>
          <w:szCs w:val="22"/>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85199">
        <w:rPr>
          <w:bCs/>
          <w:iCs/>
          <w:kern w:val="56"/>
          <w:sz w:val="22"/>
          <w:szCs w:val="22"/>
          <w:lang w:eastAsia="lv-LV"/>
        </w:rPr>
        <w:t>Puses</w:t>
      </w:r>
      <w:r w:rsidRPr="00385199">
        <w:rPr>
          <w:b/>
          <w:bCs/>
          <w:iCs/>
          <w:kern w:val="56"/>
          <w:sz w:val="22"/>
          <w:szCs w:val="22"/>
          <w:lang w:eastAsia="lv-LV"/>
        </w:rPr>
        <w:t xml:space="preserve"> </w:t>
      </w:r>
      <w:r w:rsidRPr="00385199">
        <w:rPr>
          <w:iCs/>
          <w:kern w:val="56"/>
          <w:sz w:val="22"/>
          <w:szCs w:val="22"/>
          <w:lang w:eastAsia="lv-LV"/>
        </w:rPr>
        <w:t>apņemas līgumsaistību termiņu pagarināt atbilstoši tam laika posmam, kas būs vienāds ar iepriekš minēto apstākļu izraisīto kavēšanos.</w:t>
      </w:r>
    </w:p>
    <w:p w14:paraId="2FB18E2B" w14:textId="77777777" w:rsidR="00243E57" w:rsidRPr="00385199" w:rsidRDefault="00243E57" w:rsidP="00243E57">
      <w:pPr>
        <w:numPr>
          <w:ilvl w:val="1"/>
          <w:numId w:val="4"/>
        </w:numPr>
        <w:spacing w:line="360" w:lineRule="auto"/>
        <w:ind w:left="567" w:right="-1" w:hanging="567"/>
        <w:jc w:val="both"/>
        <w:rPr>
          <w:sz w:val="22"/>
          <w:szCs w:val="22"/>
        </w:rPr>
      </w:pPr>
      <w:r w:rsidRPr="00385199">
        <w:rPr>
          <w:iCs/>
          <w:kern w:val="56"/>
          <w:sz w:val="22"/>
          <w:szCs w:val="22"/>
          <w:lang w:eastAsia="lv-LV"/>
        </w:rPr>
        <w:t xml:space="preserve">Ja nepārvaramas varas apstākļu dēļ saistības nav iespējams izpildīt ilgāk par 30 kalendārajām dienām, tad Pusēm ir tiesības atteikties no Līguma izpildes. Līguma izbeigšanas gadījumā katrai </w:t>
      </w:r>
      <w:r w:rsidRPr="00385199">
        <w:rPr>
          <w:bCs/>
          <w:iCs/>
          <w:kern w:val="56"/>
          <w:sz w:val="22"/>
          <w:szCs w:val="22"/>
          <w:lang w:eastAsia="lv-LV"/>
        </w:rPr>
        <w:t>Pusei</w:t>
      </w:r>
      <w:r w:rsidRPr="00385199">
        <w:rPr>
          <w:b/>
          <w:bCs/>
          <w:iCs/>
          <w:kern w:val="56"/>
          <w:sz w:val="22"/>
          <w:szCs w:val="22"/>
          <w:lang w:eastAsia="lv-LV"/>
        </w:rPr>
        <w:t xml:space="preserve"> </w:t>
      </w:r>
      <w:r w:rsidRPr="00385199">
        <w:rPr>
          <w:iCs/>
          <w:kern w:val="56"/>
          <w:sz w:val="22"/>
          <w:szCs w:val="22"/>
          <w:lang w:eastAsia="lv-LV"/>
        </w:rPr>
        <w:t>ir jāatdod otrai tas, ko tā izpildījusi vai par izpildīto jāatlīdzina.</w:t>
      </w:r>
    </w:p>
    <w:p w14:paraId="49A7E5A8" w14:textId="77777777" w:rsidR="00243E57" w:rsidRPr="00385199" w:rsidRDefault="00243E57" w:rsidP="00243E57">
      <w:pPr>
        <w:numPr>
          <w:ilvl w:val="1"/>
          <w:numId w:val="4"/>
        </w:numPr>
        <w:spacing w:line="360" w:lineRule="auto"/>
        <w:ind w:left="567" w:right="-1" w:hanging="567"/>
        <w:jc w:val="both"/>
        <w:rPr>
          <w:sz w:val="22"/>
          <w:szCs w:val="22"/>
        </w:rPr>
      </w:pPr>
      <w:r w:rsidRPr="00385199">
        <w:rPr>
          <w:sz w:val="22"/>
          <w:szCs w:val="22"/>
          <w:lang w:eastAsia="lv-LV"/>
        </w:rPr>
        <w:t>Par zaudējumiem, kas radušies nepārvaramas varas apstākļu dēļ, neviena no Pusēm atbildību nenes, ja Puse ir informējusi otru Pusi atbilstoši līguma 9.3.punktam.</w:t>
      </w:r>
    </w:p>
    <w:p w14:paraId="4922364C" w14:textId="77777777" w:rsidR="00243E57" w:rsidRPr="00621747" w:rsidRDefault="00243E57" w:rsidP="00243E57">
      <w:pPr>
        <w:spacing w:line="360" w:lineRule="auto"/>
        <w:ind w:right="-1"/>
        <w:jc w:val="both"/>
        <w:rPr>
          <w:sz w:val="16"/>
          <w:szCs w:val="16"/>
          <w:highlight w:val="lightGray"/>
        </w:rPr>
      </w:pPr>
    </w:p>
    <w:p w14:paraId="4089DA66" w14:textId="77777777" w:rsidR="00243E57" w:rsidRPr="00385199" w:rsidRDefault="00243E57" w:rsidP="00243E57">
      <w:pPr>
        <w:numPr>
          <w:ilvl w:val="0"/>
          <w:numId w:val="4"/>
        </w:numPr>
        <w:spacing w:line="360" w:lineRule="auto"/>
        <w:ind w:right="-1"/>
        <w:jc w:val="center"/>
        <w:rPr>
          <w:b/>
          <w:bCs/>
          <w:sz w:val="22"/>
          <w:szCs w:val="22"/>
        </w:rPr>
      </w:pPr>
      <w:r w:rsidRPr="00385199">
        <w:rPr>
          <w:b/>
          <w:bCs/>
          <w:sz w:val="22"/>
          <w:szCs w:val="22"/>
        </w:rPr>
        <w:t>Strīdu izskatīšanas kārtība</w:t>
      </w:r>
    </w:p>
    <w:p w14:paraId="038C5E44" w14:textId="77777777" w:rsidR="00243E57" w:rsidRPr="00385199" w:rsidRDefault="00243E57" w:rsidP="00243E57">
      <w:pPr>
        <w:numPr>
          <w:ilvl w:val="1"/>
          <w:numId w:val="4"/>
        </w:numPr>
        <w:spacing w:line="360" w:lineRule="auto"/>
        <w:ind w:left="567" w:right="-1" w:hanging="567"/>
        <w:contextualSpacing/>
        <w:jc w:val="both"/>
        <w:rPr>
          <w:sz w:val="22"/>
          <w:szCs w:val="22"/>
        </w:rPr>
      </w:pPr>
      <w:r w:rsidRPr="00385199">
        <w:rPr>
          <w:sz w:val="22"/>
          <w:szCs w:val="22"/>
        </w:rPr>
        <w:t xml:space="preserve">Strīdus, kas rodas Līguma izpildes gaitā vai sakarā ar Līgumu, Puses risina savstarpēju pārrunu ceļā. Vienošanās par strīda atrisināšanu noformējama rakstveidā un Puses to abpusēji paraksta. Minētā </w:t>
      </w:r>
      <w:r w:rsidRPr="00385199">
        <w:rPr>
          <w:sz w:val="22"/>
          <w:szCs w:val="22"/>
        </w:rPr>
        <w:lastRenderedPageBreak/>
        <w:t>vienošanās pievienojama pie Līguma. Ja vienošanās netiek panākta, tad strīdus risina tiesā Latvijas Republikas normatīvajos aktos noteiktajā kārtībā.</w:t>
      </w:r>
    </w:p>
    <w:p w14:paraId="3B08F6B3" w14:textId="77777777" w:rsidR="00243E57" w:rsidRPr="00385199" w:rsidRDefault="00243E57" w:rsidP="00243E57">
      <w:pPr>
        <w:numPr>
          <w:ilvl w:val="1"/>
          <w:numId w:val="4"/>
        </w:numPr>
        <w:spacing w:line="360" w:lineRule="auto"/>
        <w:ind w:left="567" w:right="-1" w:hanging="567"/>
        <w:contextualSpacing/>
        <w:jc w:val="both"/>
        <w:rPr>
          <w:sz w:val="22"/>
          <w:szCs w:val="22"/>
        </w:rPr>
      </w:pPr>
      <w:r w:rsidRPr="00385199">
        <w:rPr>
          <w:sz w:val="22"/>
          <w:szCs w:val="22"/>
        </w:rPr>
        <w:t>Jautājumos, kas nav tiešā veidā paredzēti Līgumā, Puses risina saskaņā ar spēkā esošajiem normatīvajiem aktiem.</w:t>
      </w:r>
    </w:p>
    <w:p w14:paraId="61ECFA01" w14:textId="77777777" w:rsidR="00243E57" w:rsidRPr="00385199" w:rsidRDefault="00243E57" w:rsidP="00243E57">
      <w:pPr>
        <w:numPr>
          <w:ilvl w:val="0"/>
          <w:numId w:val="4"/>
        </w:numPr>
        <w:spacing w:line="360" w:lineRule="auto"/>
        <w:ind w:right="-1" w:hanging="720"/>
        <w:jc w:val="center"/>
        <w:rPr>
          <w:b/>
          <w:bCs/>
          <w:sz w:val="22"/>
          <w:szCs w:val="22"/>
        </w:rPr>
      </w:pPr>
      <w:r w:rsidRPr="00385199">
        <w:rPr>
          <w:b/>
          <w:bCs/>
          <w:sz w:val="22"/>
          <w:szCs w:val="22"/>
        </w:rPr>
        <w:t>Citi noteikumi</w:t>
      </w:r>
    </w:p>
    <w:p w14:paraId="5B3FF56B" w14:textId="77777777" w:rsidR="00243E57" w:rsidRPr="00385199" w:rsidRDefault="00243E57" w:rsidP="00243E57">
      <w:pPr>
        <w:numPr>
          <w:ilvl w:val="1"/>
          <w:numId w:val="4"/>
        </w:numPr>
        <w:spacing w:line="360" w:lineRule="auto"/>
        <w:ind w:left="567" w:right="-1" w:hanging="567"/>
        <w:jc w:val="both"/>
        <w:rPr>
          <w:rFonts w:eastAsia="Calibri"/>
          <w:sz w:val="22"/>
          <w:szCs w:val="22"/>
        </w:rPr>
      </w:pPr>
      <w:r w:rsidRPr="00385199">
        <w:rPr>
          <w:sz w:val="22"/>
          <w:szCs w:val="22"/>
        </w:rPr>
        <w:t>Ja kāds no Līguma nosacījumiem zaudē spēku normatīvo aktu grozījumu rezultātā, Līgums nezaudē spēku tā pārējos punktos un šajā gadījumā Puses piemēro Līgumu, atbilstoši spēkā esošajiem normatīvajiem aktiem.</w:t>
      </w:r>
    </w:p>
    <w:p w14:paraId="3FB6E9C8" w14:textId="77777777" w:rsidR="00243E57" w:rsidRPr="00385199" w:rsidRDefault="00243E57" w:rsidP="00243E57">
      <w:pPr>
        <w:numPr>
          <w:ilvl w:val="1"/>
          <w:numId w:val="4"/>
        </w:numPr>
        <w:spacing w:line="360" w:lineRule="auto"/>
        <w:ind w:left="567" w:right="-1" w:hanging="567"/>
        <w:jc w:val="both"/>
        <w:rPr>
          <w:sz w:val="22"/>
          <w:szCs w:val="22"/>
        </w:rPr>
      </w:pPr>
      <w:r w:rsidRPr="00385199">
        <w:rPr>
          <w:sz w:val="22"/>
          <w:szCs w:val="22"/>
        </w:rPr>
        <w:t>Puses ir tiesīgas veikt Līguma grozījumus, ja Piegādātāju aizstāj ar citu, atbilstoši komerctiesību jomas normatīvo aktu noteikumiem par komersantu reorganizāciju un uzņēmuma pāreju.</w:t>
      </w:r>
    </w:p>
    <w:p w14:paraId="67336450" w14:textId="77777777" w:rsidR="00243E57" w:rsidRPr="00385199" w:rsidRDefault="00243E57" w:rsidP="00243E57">
      <w:pPr>
        <w:numPr>
          <w:ilvl w:val="1"/>
          <w:numId w:val="4"/>
        </w:numPr>
        <w:spacing w:line="360" w:lineRule="auto"/>
        <w:ind w:left="567" w:right="-1" w:hanging="567"/>
        <w:jc w:val="both"/>
        <w:rPr>
          <w:sz w:val="22"/>
          <w:szCs w:val="22"/>
        </w:rPr>
      </w:pPr>
      <w:r w:rsidRPr="00385199">
        <w:rPr>
          <w:sz w:val="22"/>
          <w:szCs w:val="22"/>
        </w:rPr>
        <w:t>Puses ir tiesīgas rakstveidā vienoties par līguma termiņa pagarinājumu vai Līguma kopējās summas palielinājumu atbilstoši Publisko iepirkumu likumā noteiktajam.</w:t>
      </w:r>
    </w:p>
    <w:p w14:paraId="399C35EB" w14:textId="77777777" w:rsidR="00243E57" w:rsidRPr="00385199" w:rsidRDefault="00243E57" w:rsidP="00243E57">
      <w:pPr>
        <w:numPr>
          <w:ilvl w:val="1"/>
          <w:numId w:val="4"/>
        </w:numPr>
        <w:spacing w:line="360" w:lineRule="auto"/>
        <w:ind w:left="567" w:right="-1" w:hanging="567"/>
        <w:jc w:val="both"/>
        <w:rPr>
          <w:sz w:val="22"/>
          <w:szCs w:val="22"/>
        </w:rPr>
      </w:pPr>
      <w:r w:rsidRPr="00385199">
        <w:rPr>
          <w:sz w:val="22"/>
          <w:szCs w:val="22"/>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8CD3E94" w14:textId="77777777" w:rsidR="00243E57" w:rsidRPr="00385199" w:rsidRDefault="00243E57" w:rsidP="00243E57">
      <w:pPr>
        <w:numPr>
          <w:ilvl w:val="1"/>
          <w:numId w:val="4"/>
        </w:numPr>
        <w:spacing w:line="360" w:lineRule="auto"/>
        <w:ind w:left="567" w:right="-1" w:hanging="567"/>
        <w:jc w:val="both"/>
        <w:rPr>
          <w:sz w:val="22"/>
          <w:szCs w:val="22"/>
        </w:rPr>
      </w:pPr>
      <w:r w:rsidRPr="00385199">
        <w:rPr>
          <w:sz w:val="22"/>
          <w:szCs w:val="22"/>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4E6952C" w14:textId="77777777" w:rsidR="00243E57" w:rsidRPr="00385199" w:rsidRDefault="00243E57" w:rsidP="00243E57">
      <w:pPr>
        <w:numPr>
          <w:ilvl w:val="1"/>
          <w:numId w:val="4"/>
        </w:numPr>
        <w:spacing w:line="360" w:lineRule="auto"/>
        <w:ind w:left="567" w:right="-1" w:hanging="567"/>
        <w:jc w:val="both"/>
        <w:rPr>
          <w:sz w:val="22"/>
          <w:szCs w:val="22"/>
        </w:rPr>
      </w:pPr>
      <w:r w:rsidRPr="00385199">
        <w:rPr>
          <w:sz w:val="22"/>
          <w:szCs w:val="22"/>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CF597EC" w14:textId="77777777" w:rsidR="00243E57" w:rsidRPr="00385199" w:rsidRDefault="00243E57" w:rsidP="00243E57">
      <w:pPr>
        <w:numPr>
          <w:ilvl w:val="1"/>
          <w:numId w:val="4"/>
        </w:numPr>
        <w:spacing w:line="360" w:lineRule="auto"/>
        <w:ind w:left="709" w:right="-1" w:hanging="709"/>
        <w:jc w:val="both"/>
        <w:rPr>
          <w:sz w:val="22"/>
          <w:szCs w:val="22"/>
        </w:rPr>
      </w:pPr>
      <w:r w:rsidRPr="00385199">
        <w:rPr>
          <w:sz w:val="22"/>
          <w:szCs w:val="22"/>
        </w:rPr>
        <w:t>Informācijas apmaiņa starp Pusēm var notikt arī izmantojot e-pasta saraksti, kas kļūst par Līguma neatņemamu sastāvdaļu.</w:t>
      </w:r>
    </w:p>
    <w:p w14:paraId="44D1F188" w14:textId="77777777" w:rsidR="00243E57" w:rsidRPr="00385199" w:rsidRDefault="00243E57" w:rsidP="00243E57">
      <w:pPr>
        <w:numPr>
          <w:ilvl w:val="1"/>
          <w:numId w:val="4"/>
        </w:numPr>
        <w:spacing w:line="360" w:lineRule="auto"/>
        <w:ind w:left="709" w:right="-1" w:hanging="709"/>
        <w:jc w:val="both"/>
        <w:rPr>
          <w:sz w:val="22"/>
          <w:szCs w:val="22"/>
        </w:rPr>
      </w:pPr>
      <w:r w:rsidRPr="00385199">
        <w:rPr>
          <w:sz w:val="22"/>
          <w:szCs w:val="22"/>
        </w:rPr>
        <w:t>Puses nav tiesīgas nodot savas tiesības un saistības, kas saistītas ar Līgumu un izriet no tā, trešajai personai.</w:t>
      </w:r>
    </w:p>
    <w:p w14:paraId="452BBC1B" w14:textId="77777777" w:rsidR="00243E57" w:rsidRPr="00385199" w:rsidRDefault="00243E57" w:rsidP="00243E57">
      <w:pPr>
        <w:numPr>
          <w:ilvl w:val="1"/>
          <w:numId w:val="4"/>
        </w:numPr>
        <w:spacing w:line="360" w:lineRule="auto"/>
        <w:ind w:left="709" w:right="-1" w:hanging="709"/>
        <w:jc w:val="both"/>
        <w:rPr>
          <w:sz w:val="22"/>
          <w:szCs w:val="22"/>
        </w:rPr>
      </w:pPr>
      <w:r w:rsidRPr="00385199">
        <w:rPr>
          <w:sz w:val="22"/>
          <w:szCs w:val="22"/>
        </w:rPr>
        <w:t xml:space="preserve">Pušu kontaktpersonas: </w:t>
      </w:r>
    </w:p>
    <w:p w14:paraId="39DC3F83" w14:textId="77777777" w:rsidR="00243E57" w:rsidRPr="00385199" w:rsidRDefault="00243E57" w:rsidP="00243E57">
      <w:pPr>
        <w:numPr>
          <w:ilvl w:val="2"/>
          <w:numId w:val="4"/>
        </w:numPr>
        <w:spacing w:line="360" w:lineRule="auto"/>
        <w:ind w:left="851" w:right="-1" w:hanging="851"/>
        <w:contextualSpacing/>
        <w:jc w:val="both"/>
        <w:rPr>
          <w:rFonts w:eastAsia="Calibri"/>
          <w:sz w:val="22"/>
          <w:szCs w:val="22"/>
        </w:rPr>
      </w:pPr>
      <w:r w:rsidRPr="00385199">
        <w:rPr>
          <w:sz w:val="22"/>
          <w:szCs w:val="22"/>
        </w:rPr>
        <w:t>No Pasūtītāja puses: ___________________________</w:t>
      </w:r>
      <w:r w:rsidRPr="00385199">
        <w:rPr>
          <w:rFonts w:eastAsia="Calibri"/>
          <w:sz w:val="22"/>
          <w:szCs w:val="22"/>
        </w:rPr>
        <w:t>.</w:t>
      </w:r>
    </w:p>
    <w:p w14:paraId="517D470D" w14:textId="77777777" w:rsidR="00243E57" w:rsidRPr="00385199" w:rsidRDefault="00243E57" w:rsidP="00243E57">
      <w:pPr>
        <w:numPr>
          <w:ilvl w:val="2"/>
          <w:numId w:val="4"/>
        </w:numPr>
        <w:spacing w:line="360" w:lineRule="auto"/>
        <w:ind w:left="851" w:right="-1" w:hanging="851"/>
        <w:contextualSpacing/>
        <w:jc w:val="both"/>
        <w:rPr>
          <w:rFonts w:eastAsia="Calibri"/>
          <w:sz w:val="22"/>
          <w:szCs w:val="22"/>
        </w:rPr>
      </w:pPr>
      <w:r w:rsidRPr="00385199">
        <w:rPr>
          <w:sz w:val="22"/>
          <w:szCs w:val="22"/>
        </w:rPr>
        <w:t>No Piegādātāja puses: ________________________________________.</w:t>
      </w:r>
      <w:r w:rsidRPr="00385199">
        <w:rPr>
          <w:rFonts w:eastAsia="Calibri"/>
          <w:sz w:val="22"/>
          <w:szCs w:val="22"/>
        </w:rPr>
        <w:t xml:space="preserve"> </w:t>
      </w:r>
    </w:p>
    <w:p w14:paraId="4E1B9BFB" w14:textId="77777777" w:rsidR="00243E57" w:rsidRDefault="00243E57" w:rsidP="00243E57">
      <w:pPr>
        <w:numPr>
          <w:ilvl w:val="1"/>
          <w:numId w:val="4"/>
        </w:numPr>
        <w:spacing w:line="360" w:lineRule="auto"/>
        <w:ind w:left="709" w:right="-1" w:hanging="709"/>
        <w:jc w:val="both"/>
        <w:rPr>
          <w:sz w:val="22"/>
          <w:szCs w:val="22"/>
        </w:rPr>
      </w:pPr>
      <w:r w:rsidRPr="00385199">
        <w:rPr>
          <w:sz w:val="22"/>
          <w:szCs w:val="22"/>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143BD95B" w14:textId="77777777" w:rsidR="00243E57" w:rsidRDefault="00243E57" w:rsidP="00243E57">
      <w:pPr>
        <w:spacing w:line="360" w:lineRule="auto"/>
        <w:ind w:left="709" w:right="-1"/>
        <w:jc w:val="both"/>
        <w:rPr>
          <w:sz w:val="22"/>
          <w:szCs w:val="22"/>
        </w:rPr>
      </w:pPr>
    </w:p>
    <w:p w14:paraId="570E447C" w14:textId="77777777" w:rsidR="00243E57" w:rsidRDefault="00243E57" w:rsidP="00243E57">
      <w:pPr>
        <w:spacing w:line="360" w:lineRule="auto"/>
        <w:ind w:left="709" w:right="-1"/>
        <w:jc w:val="both"/>
        <w:rPr>
          <w:sz w:val="22"/>
          <w:szCs w:val="22"/>
        </w:rPr>
      </w:pPr>
    </w:p>
    <w:p w14:paraId="59662D60" w14:textId="77777777" w:rsidR="00243E57" w:rsidRDefault="00243E57" w:rsidP="00243E57">
      <w:pPr>
        <w:spacing w:line="360" w:lineRule="auto"/>
        <w:ind w:left="709" w:right="-1"/>
        <w:jc w:val="both"/>
        <w:rPr>
          <w:sz w:val="22"/>
          <w:szCs w:val="22"/>
        </w:rPr>
      </w:pPr>
    </w:p>
    <w:p w14:paraId="3FE79E08" w14:textId="77777777" w:rsidR="00243E57" w:rsidRPr="00385199" w:rsidRDefault="00243E57" w:rsidP="00243E57">
      <w:pPr>
        <w:spacing w:line="360" w:lineRule="auto"/>
        <w:ind w:left="709" w:right="-1"/>
        <w:jc w:val="both"/>
        <w:rPr>
          <w:sz w:val="22"/>
          <w:szCs w:val="22"/>
        </w:rPr>
      </w:pPr>
    </w:p>
    <w:p w14:paraId="33A670CC" w14:textId="77777777" w:rsidR="00243E57" w:rsidRPr="00295771" w:rsidRDefault="00243E57" w:rsidP="00243E57">
      <w:pPr>
        <w:numPr>
          <w:ilvl w:val="0"/>
          <w:numId w:val="4"/>
        </w:numPr>
        <w:spacing w:line="360" w:lineRule="auto"/>
        <w:ind w:right="-1" w:hanging="720"/>
        <w:jc w:val="center"/>
        <w:rPr>
          <w:b/>
          <w:bCs/>
          <w:sz w:val="22"/>
          <w:szCs w:val="22"/>
        </w:rPr>
      </w:pPr>
      <w:r w:rsidRPr="00295771">
        <w:rPr>
          <w:b/>
          <w:bCs/>
          <w:sz w:val="22"/>
          <w:szCs w:val="22"/>
        </w:rPr>
        <w:t>Pušu juridiskās adreses un rekvizīti:</w:t>
      </w:r>
    </w:p>
    <w:tbl>
      <w:tblPr>
        <w:tblW w:w="10178" w:type="dxa"/>
        <w:tblInd w:w="-106" w:type="dxa"/>
        <w:tblLook w:val="01E0" w:firstRow="1" w:lastRow="1" w:firstColumn="1" w:lastColumn="1" w:noHBand="0" w:noVBand="0"/>
      </w:tblPr>
      <w:tblGrid>
        <w:gridCol w:w="9956"/>
        <w:gridCol w:w="222"/>
      </w:tblGrid>
      <w:tr w:rsidR="00243E57" w:rsidRPr="00295771" w14:paraId="3393335C" w14:textId="77777777" w:rsidTr="00F35433">
        <w:trPr>
          <w:trHeight w:val="80"/>
        </w:trPr>
        <w:tc>
          <w:tcPr>
            <w:tcW w:w="9956" w:type="dxa"/>
          </w:tcPr>
          <w:tbl>
            <w:tblPr>
              <w:tblW w:w="9740" w:type="dxa"/>
              <w:tblLook w:val="04A0" w:firstRow="1" w:lastRow="0" w:firstColumn="1" w:lastColumn="0" w:noHBand="0" w:noVBand="1"/>
            </w:tblPr>
            <w:tblGrid>
              <w:gridCol w:w="4212"/>
              <w:gridCol w:w="714"/>
              <w:gridCol w:w="4814"/>
            </w:tblGrid>
            <w:tr w:rsidR="00243E57" w:rsidRPr="00295771" w14:paraId="13BF8C10" w14:textId="77777777" w:rsidTr="00F35433">
              <w:tc>
                <w:tcPr>
                  <w:tcW w:w="4212" w:type="dxa"/>
                  <w:shd w:val="clear" w:color="auto" w:fill="auto"/>
                </w:tcPr>
                <w:p w14:paraId="13421E6D" w14:textId="77777777" w:rsidR="00243E57" w:rsidRPr="00295771" w:rsidRDefault="00243E57" w:rsidP="00F35433">
                  <w:pPr>
                    <w:tabs>
                      <w:tab w:val="left" w:pos="3195"/>
                    </w:tabs>
                    <w:spacing w:line="360" w:lineRule="auto"/>
                    <w:ind w:right="-1"/>
                    <w:jc w:val="center"/>
                    <w:rPr>
                      <w:b/>
                      <w:bCs/>
                      <w:sz w:val="22"/>
                      <w:szCs w:val="22"/>
                    </w:rPr>
                  </w:pPr>
                  <w:r w:rsidRPr="00295771">
                    <w:rPr>
                      <w:b/>
                      <w:bCs/>
                      <w:sz w:val="22"/>
                      <w:szCs w:val="22"/>
                    </w:rPr>
                    <w:t>PIRCĒJS</w:t>
                  </w:r>
                </w:p>
              </w:tc>
              <w:tc>
                <w:tcPr>
                  <w:tcW w:w="5528" w:type="dxa"/>
                  <w:gridSpan w:val="2"/>
                  <w:shd w:val="clear" w:color="auto" w:fill="auto"/>
                </w:tcPr>
                <w:p w14:paraId="6A95E6AE" w14:textId="77777777" w:rsidR="00243E57" w:rsidRPr="00295771" w:rsidRDefault="00243E57" w:rsidP="00F35433">
                  <w:pPr>
                    <w:tabs>
                      <w:tab w:val="left" w:pos="3195"/>
                    </w:tabs>
                    <w:spacing w:line="360" w:lineRule="auto"/>
                    <w:ind w:right="-1"/>
                    <w:jc w:val="center"/>
                    <w:rPr>
                      <w:b/>
                      <w:bCs/>
                      <w:sz w:val="22"/>
                      <w:szCs w:val="22"/>
                    </w:rPr>
                  </w:pPr>
                  <w:r w:rsidRPr="00295771">
                    <w:rPr>
                      <w:b/>
                      <w:bCs/>
                      <w:sz w:val="22"/>
                      <w:szCs w:val="22"/>
                    </w:rPr>
                    <w:t>PĀRDEVĒJS</w:t>
                  </w:r>
                </w:p>
              </w:tc>
            </w:tr>
            <w:tr w:rsidR="00243E57" w:rsidRPr="00295771" w14:paraId="5EFF8C2A" w14:textId="77777777" w:rsidTr="00F35433">
              <w:tc>
                <w:tcPr>
                  <w:tcW w:w="4926" w:type="dxa"/>
                  <w:gridSpan w:val="2"/>
                  <w:shd w:val="clear" w:color="auto" w:fill="auto"/>
                </w:tcPr>
                <w:p w14:paraId="366CF60A" w14:textId="77777777" w:rsidR="00243E57" w:rsidRPr="00295771" w:rsidRDefault="00243E57" w:rsidP="00F35433">
                  <w:pPr>
                    <w:tabs>
                      <w:tab w:val="left" w:pos="3195"/>
                    </w:tabs>
                    <w:spacing w:line="360" w:lineRule="auto"/>
                    <w:ind w:right="-1"/>
                    <w:jc w:val="both"/>
                    <w:rPr>
                      <w:b/>
                      <w:bCs/>
                      <w:sz w:val="22"/>
                      <w:szCs w:val="22"/>
                    </w:rPr>
                  </w:pPr>
                  <w:r w:rsidRPr="00295771">
                    <w:rPr>
                      <w:b/>
                      <w:bCs/>
                      <w:sz w:val="22"/>
                      <w:szCs w:val="22"/>
                    </w:rPr>
                    <w:t>SIA “Balvu un Gulbenes slimnīcu apvienība”</w:t>
                  </w:r>
                </w:p>
                <w:p w14:paraId="0D27A844"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Nr.LV44103058086</w:t>
                  </w:r>
                </w:p>
                <w:p w14:paraId="456EE8E2"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 xml:space="preserve">Vidzemes iela 2, Balvi,Balvu novads, </w:t>
                  </w:r>
                </w:p>
                <w:p w14:paraId="4AE8F813"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LV-4501</w:t>
                  </w:r>
                </w:p>
                <w:p w14:paraId="6681BFCD" w14:textId="77777777" w:rsidR="00243E57" w:rsidRPr="00295771" w:rsidRDefault="00243E57" w:rsidP="00F35433">
                  <w:pPr>
                    <w:tabs>
                      <w:tab w:val="left" w:pos="3195"/>
                    </w:tabs>
                    <w:spacing w:line="360" w:lineRule="auto"/>
                    <w:ind w:right="-1"/>
                    <w:jc w:val="both"/>
                    <w:rPr>
                      <w:bCs/>
                      <w:i/>
                      <w:sz w:val="20"/>
                      <w:szCs w:val="20"/>
                    </w:rPr>
                  </w:pPr>
                  <w:r w:rsidRPr="00295771">
                    <w:rPr>
                      <w:bCs/>
                      <w:i/>
                      <w:sz w:val="20"/>
                      <w:szCs w:val="20"/>
                    </w:rPr>
                    <w:t>Biroja adrese:</w:t>
                  </w:r>
                </w:p>
                <w:p w14:paraId="1AA7FF94"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 xml:space="preserve">Upes iela 1, Gulbene, Gulbenes novads, </w:t>
                  </w:r>
                </w:p>
                <w:p w14:paraId="3A049E04"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LV-4401</w:t>
                  </w:r>
                </w:p>
                <w:p w14:paraId="5E2EE3B5"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Tālr.: 64473145</w:t>
                  </w:r>
                </w:p>
                <w:p w14:paraId="47E271F1"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 xml:space="preserve">E-pasts: </w:t>
                  </w:r>
                  <w:hyperlink r:id="rId9" w:history="1">
                    <w:r w:rsidRPr="00295771">
                      <w:rPr>
                        <w:bCs/>
                        <w:color w:val="0000FF"/>
                        <w:sz w:val="20"/>
                        <w:szCs w:val="20"/>
                        <w:u w:val="single"/>
                      </w:rPr>
                      <w:t>birojs@slimnicuapvieniba.lv</w:t>
                    </w:r>
                  </w:hyperlink>
                </w:p>
                <w:p w14:paraId="553A0690"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 xml:space="preserve">AS Citadele Banka </w:t>
                  </w:r>
                </w:p>
                <w:p w14:paraId="2E1A9E40" w14:textId="77777777" w:rsidR="00243E57" w:rsidRPr="00295771" w:rsidRDefault="00243E57" w:rsidP="00F35433">
                  <w:pPr>
                    <w:tabs>
                      <w:tab w:val="left" w:pos="3195"/>
                    </w:tabs>
                    <w:spacing w:line="360" w:lineRule="auto"/>
                    <w:ind w:right="-1"/>
                    <w:jc w:val="both"/>
                    <w:rPr>
                      <w:bCs/>
                      <w:sz w:val="20"/>
                      <w:szCs w:val="20"/>
                    </w:rPr>
                  </w:pPr>
                  <w:r w:rsidRPr="00295771">
                    <w:rPr>
                      <w:bCs/>
                      <w:sz w:val="20"/>
                      <w:szCs w:val="20"/>
                    </w:rPr>
                    <w:t>Konts: LV25PARX0004510420003</w:t>
                  </w:r>
                </w:p>
                <w:p w14:paraId="4E35D238" w14:textId="77777777" w:rsidR="00243E57" w:rsidRPr="00295771" w:rsidRDefault="00243E57" w:rsidP="00F35433">
                  <w:pPr>
                    <w:tabs>
                      <w:tab w:val="left" w:pos="3195"/>
                    </w:tabs>
                    <w:spacing w:line="360" w:lineRule="auto"/>
                    <w:ind w:right="-1"/>
                    <w:jc w:val="both"/>
                    <w:rPr>
                      <w:bCs/>
                      <w:sz w:val="22"/>
                      <w:szCs w:val="22"/>
                    </w:rPr>
                  </w:pPr>
                  <w:r w:rsidRPr="00295771">
                    <w:rPr>
                      <w:bCs/>
                      <w:sz w:val="22"/>
                      <w:szCs w:val="22"/>
                    </w:rPr>
                    <w:t>________________________</w:t>
                  </w:r>
                </w:p>
                <w:p w14:paraId="01CE8770" w14:textId="77777777" w:rsidR="00243E57" w:rsidRPr="00295771" w:rsidRDefault="00243E57" w:rsidP="00F35433">
                  <w:pPr>
                    <w:tabs>
                      <w:tab w:val="left" w:pos="3195"/>
                    </w:tabs>
                    <w:spacing w:line="360" w:lineRule="auto"/>
                    <w:ind w:right="-1"/>
                    <w:jc w:val="both"/>
                    <w:rPr>
                      <w:bCs/>
                      <w:sz w:val="22"/>
                      <w:szCs w:val="22"/>
                    </w:rPr>
                  </w:pPr>
                  <w:r w:rsidRPr="00295771">
                    <w:rPr>
                      <w:bCs/>
                      <w:sz w:val="22"/>
                      <w:szCs w:val="22"/>
                    </w:rPr>
                    <w:t>Valdes priekšsēdētājs M.Zeitmanis</w:t>
                  </w:r>
                </w:p>
              </w:tc>
              <w:tc>
                <w:tcPr>
                  <w:tcW w:w="4814" w:type="dxa"/>
                  <w:shd w:val="clear" w:color="auto" w:fill="auto"/>
                </w:tcPr>
                <w:p w14:paraId="6B2E8609" w14:textId="77777777" w:rsidR="00243E57" w:rsidRPr="00295771" w:rsidRDefault="00243E57" w:rsidP="00F35433">
                  <w:pPr>
                    <w:widowControl w:val="0"/>
                    <w:suppressAutoHyphens/>
                    <w:autoSpaceDE w:val="0"/>
                    <w:autoSpaceDN w:val="0"/>
                    <w:spacing w:line="360" w:lineRule="auto"/>
                    <w:textAlignment w:val="baseline"/>
                    <w:rPr>
                      <w:sz w:val="22"/>
                      <w:szCs w:val="22"/>
                      <w:lang w:eastAsia="lv-LV"/>
                    </w:rPr>
                  </w:pPr>
                  <w:r w:rsidRPr="00295771">
                    <w:rPr>
                      <w:sz w:val="22"/>
                      <w:szCs w:val="22"/>
                      <w:lang w:eastAsia="lv-LV"/>
                    </w:rPr>
                    <w:t xml:space="preserve">Nosaukums: </w:t>
                  </w:r>
                </w:p>
                <w:p w14:paraId="72D909DE" w14:textId="77777777" w:rsidR="00243E57" w:rsidRPr="00295771" w:rsidRDefault="00243E57" w:rsidP="00F35433">
                  <w:pPr>
                    <w:widowControl w:val="0"/>
                    <w:suppressAutoHyphens/>
                    <w:autoSpaceDE w:val="0"/>
                    <w:autoSpaceDN w:val="0"/>
                    <w:spacing w:line="360" w:lineRule="auto"/>
                    <w:textAlignment w:val="baseline"/>
                    <w:rPr>
                      <w:sz w:val="22"/>
                      <w:szCs w:val="22"/>
                      <w:lang w:eastAsia="lv-LV"/>
                    </w:rPr>
                  </w:pPr>
                  <w:r w:rsidRPr="00295771">
                    <w:rPr>
                      <w:sz w:val="22"/>
                      <w:szCs w:val="22"/>
                      <w:lang w:eastAsia="lv-LV"/>
                    </w:rPr>
                    <w:t xml:space="preserve">Reģ.Nr. </w:t>
                  </w:r>
                </w:p>
                <w:p w14:paraId="0B5C917F" w14:textId="77777777" w:rsidR="00243E57" w:rsidRPr="00295771" w:rsidRDefault="00243E57" w:rsidP="00F35433">
                  <w:pPr>
                    <w:widowControl w:val="0"/>
                    <w:suppressAutoHyphens/>
                    <w:autoSpaceDE w:val="0"/>
                    <w:autoSpaceDN w:val="0"/>
                    <w:spacing w:line="360" w:lineRule="auto"/>
                    <w:textAlignment w:val="baseline"/>
                    <w:rPr>
                      <w:sz w:val="22"/>
                      <w:szCs w:val="22"/>
                      <w:lang w:eastAsia="lv-LV"/>
                    </w:rPr>
                  </w:pPr>
                  <w:r w:rsidRPr="00295771">
                    <w:rPr>
                      <w:sz w:val="22"/>
                      <w:szCs w:val="22"/>
                      <w:lang w:eastAsia="lv-LV"/>
                    </w:rPr>
                    <w:t xml:space="preserve">Adrese: </w:t>
                  </w:r>
                </w:p>
                <w:p w14:paraId="794674BF" w14:textId="77777777" w:rsidR="00243E57" w:rsidRPr="00295771" w:rsidRDefault="00243E57" w:rsidP="00F35433">
                  <w:pPr>
                    <w:widowControl w:val="0"/>
                    <w:suppressAutoHyphens/>
                    <w:autoSpaceDE w:val="0"/>
                    <w:autoSpaceDN w:val="0"/>
                    <w:spacing w:line="360" w:lineRule="auto"/>
                    <w:jc w:val="both"/>
                    <w:textAlignment w:val="baseline"/>
                    <w:rPr>
                      <w:sz w:val="22"/>
                      <w:szCs w:val="22"/>
                      <w:lang w:eastAsia="lv-LV"/>
                    </w:rPr>
                  </w:pPr>
                  <w:r w:rsidRPr="00295771">
                    <w:rPr>
                      <w:sz w:val="22"/>
                      <w:szCs w:val="22"/>
                      <w:lang w:eastAsia="lv-LV"/>
                    </w:rPr>
                    <w:t xml:space="preserve">Tālrunis: </w:t>
                  </w:r>
                </w:p>
                <w:p w14:paraId="1EF9CBC2" w14:textId="77777777" w:rsidR="00243E57" w:rsidRPr="00295771" w:rsidRDefault="00243E57" w:rsidP="00F35433">
                  <w:pPr>
                    <w:widowControl w:val="0"/>
                    <w:suppressAutoHyphens/>
                    <w:autoSpaceDE w:val="0"/>
                    <w:autoSpaceDN w:val="0"/>
                    <w:spacing w:line="360" w:lineRule="auto"/>
                    <w:jc w:val="both"/>
                    <w:textAlignment w:val="baseline"/>
                    <w:rPr>
                      <w:sz w:val="22"/>
                      <w:szCs w:val="22"/>
                      <w:lang w:eastAsia="lv-LV"/>
                    </w:rPr>
                  </w:pPr>
                  <w:r w:rsidRPr="00295771">
                    <w:rPr>
                      <w:sz w:val="22"/>
                      <w:szCs w:val="22"/>
                      <w:lang w:eastAsia="lv-LV"/>
                    </w:rPr>
                    <w:t xml:space="preserve">e-pasts: </w:t>
                  </w:r>
                </w:p>
                <w:p w14:paraId="700A9B6E" w14:textId="77777777" w:rsidR="00243E57" w:rsidRPr="00295771" w:rsidRDefault="00243E57" w:rsidP="00F35433">
                  <w:pPr>
                    <w:widowControl w:val="0"/>
                    <w:suppressAutoHyphens/>
                    <w:autoSpaceDE w:val="0"/>
                    <w:autoSpaceDN w:val="0"/>
                    <w:spacing w:line="360" w:lineRule="auto"/>
                    <w:jc w:val="both"/>
                    <w:textAlignment w:val="baseline"/>
                    <w:rPr>
                      <w:sz w:val="22"/>
                      <w:szCs w:val="22"/>
                      <w:lang w:eastAsia="lv-LV"/>
                    </w:rPr>
                  </w:pPr>
                  <w:r w:rsidRPr="00295771">
                    <w:rPr>
                      <w:sz w:val="22"/>
                      <w:szCs w:val="22"/>
                      <w:lang w:eastAsia="lv-LV"/>
                    </w:rPr>
                    <w:t xml:space="preserve">Bankas nosaukums: </w:t>
                  </w:r>
                </w:p>
                <w:p w14:paraId="61F9AF83" w14:textId="77777777" w:rsidR="00243E57" w:rsidRPr="00295771" w:rsidRDefault="00243E57" w:rsidP="00F35433">
                  <w:pPr>
                    <w:widowControl w:val="0"/>
                    <w:suppressAutoHyphens/>
                    <w:autoSpaceDE w:val="0"/>
                    <w:autoSpaceDN w:val="0"/>
                    <w:spacing w:line="360" w:lineRule="auto"/>
                    <w:textAlignment w:val="baseline"/>
                    <w:rPr>
                      <w:sz w:val="22"/>
                      <w:szCs w:val="22"/>
                      <w:lang w:eastAsia="lv-LV"/>
                    </w:rPr>
                  </w:pPr>
                  <w:r w:rsidRPr="00295771">
                    <w:rPr>
                      <w:sz w:val="22"/>
                      <w:szCs w:val="22"/>
                      <w:lang w:eastAsia="lv-LV"/>
                    </w:rPr>
                    <w:t xml:space="preserve">Norēķinu konts: </w:t>
                  </w:r>
                </w:p>
                <w:p w14:paraId="42CF2BCD" w14:textId="77777777" w:rsidR="00243E57" w:rsidRPr="00295771" w:rsidRDefault="00243E57" w:rsidP="00F35433">
                  <w:pPr>
                    <w:widowControl w:val="0"/>
                    <w:suppressAutoHyphens/>
                    <w:autoSpaceDE w:val="0"/>
                    <w:autoSpaceDN w:val="0"/>
                    <w:spacing w:line="360" w:lineRule="auto"/>
                    <w:ind w:right="569"/>
                    <w:textAlignment w:val="baseline"/>
                    <w:rPr>
                      <w:sz w:val="22"/>
                      <w:szCs w:val="22"/>
                      <w:lang w:eastAsia="lv-LV"/>
                    </w:rPr>
                  </w:pPr>
                </w:p>
                <w:p w14:paraId="20D030F0" w14:textId="77777777" w:rsidR="00243E57" w:rsidRPr="00295771" w:rsidRDefault="00243E57" w:rsidP="00F35433">
                  <w:pPr>
                    <w:widowControl w:val="0"/>
                    <w:suppressAutoHyphens/>
                    <w:autoSpaceDE w:val="0"/>
                    <w:autoSpaceDN w:val="0"/>
                    <w:spacing w:line="360" w:lineRule="auto"/>
                    <w:ind w:right="569"/>
                    <w:textAlignment w:val="baseline"/>
                    <w:rPr>
                      <w:sz w:val="22"/>
                      <w:szCs w:val="22"/>
                      <w:lang w:eastAsia="lv-LV"/>
                    </w:rPr>
                  </w:pPr>
                </w:p>
                <w:p w14:paraId="6DF23C61" w14:textId="77777777" w:rsidR="00243E57" w:rsidRPr="00295771" w:rsidRDefault="00243E57" w:rsidP="00F35433">
                  <w:pPr>
                    <w:widowControl w:val="0"/>
                    <w:suppressAutoHyphens/>
                    <w:autoSpaceDE w:val="0"/>
                    <w:autoSpaceDN w:val="0"/>
                    <w:spacing w:line="360" w:lineRule="auto"/>
                    <w:ind w:right="569"/>
                    <w:textAlignment w:val="baseline"/>
                    <w:rPr>
                      <w:sz w:val="22"/>
                      <w:szCs w:val="22"/>
                      <w:lang w:eastAsia="lv-LV"/>
                    </w:rPr>
                  </w:pPr>
                </w:p>
                <w:p w14:paraId="0103433D" w14:textId="77777777" w:rsidR="00243E57" w:rsidRPr="00295771" w:rsidRDefault="00243E57" w:rsidP="00F35433">
                  <w:pPr>
                    <w:widowControl w:val="0"/>
                    <w:suppressAutoHyphens/>
                    <w:autoSpaceDE w:val="0"/>
                    <w:autoSpaceDN w:val="0"/>
                    <w:spacing w:line="360" w:lineRule="auto"/>
                    <w:ind w:right="569"/>
                    <w:textAlignment w:val="baseline"/>
                    <w:rPr>
                      <w:sz w:val="22"/>
                      <w:szCs w:val="22"/>
                      <w:lang w:eastAsia="lv-LV"/>
                    </w:rPr>
                  </w:pPr>
                  <w:r w:rsidRPr="00295771">
                    <w:rPr>
                      <w:sz w:val="22"/>
                      <w:szCs w:val="22"/>
                      <w:lang w:eastAsia="lv-LV"/>
                    </w:rPr>
                    <w:t>__________________________________</w:t>
                  </w:r>
                </w:p>
                <w:p w14:paraId="75372125" w14:textId="77777777" w:rsidR="00243E57" w:rsidRPr="00295771" w:rsidRDefault="00243E57" w:rsidP="00F35433">
                  <w:pPr>
                    <w:tabs>
                      <w:tab w:val="left" w:pos="3195"/>
                    </w:tabs>
                    <w:spacing w:line="360" w:lineRule="auto"/>
                    <w:ind w:right="-1"/>
                    <w:jc w:val="both"/>
                    <w:rPr>
                      <w:bCs/>
                      <w:sz w:val="22"/>
                      <w:szCs w:val="22"/>
                    </w:rPr>
                  </w:pPr>
                  <w:r w:rsidRPr="00295771">
                    <w:rPr>
                      <w:bCs/>
                      <w:sz w:val="22"/>
                      <w:szCs w:val="22"/>
                    </w:rPr>
                    <w:t>(amats, v., uzvārds)</w:t>
                  </w:r>
                </w:p>
              </w:tc>
            </w:tr>
            <w:tr w:rsidR="00243E57" w:rsidRPr="00295771" w14:paraId="21493B84" w14:textId="77777777" w:rsidTr="00F35433">
              <w:tc>
                <w:tcPr>
                  <w:tcW w:w="4212" w:type="dxa"/>
                  <w:shd w:val="clear" w:color="auto" w:fill="auto"/>
                </w:tcPr>
                <w:p w14:paraId="0CB11914" w14:textId="77777777" w:rsidR="00243E57" w:rsidRPr="00295771" w:rsidRDefault="00243E57" w:rsidP="00F35433">
                  <w:pPr>
                    <w:tabs>
                      <w:tab w:val="left" w:pos="3195"/>
                    </w:tabs>
                    <w:ind w:right="-1"/>
                    <w:jc w:val="both"/>
                    <w:rPr>
                      <w:b/>
                      <w:bCs/>
                      <w:sz w:val="22"/>
                      <w:szCs w:val="22"/>
                    </w:rPr>
                  </w:pPr>
                </w:p>
              </w:tc>
              <w:tc>
                <w:tcPr>
                  <w:tcW w:w="5528" w:type="dxa"/>
                  <w:gridSpan w:val="2"/>
                  <w:shd w:val="clear" w:color="auto" w:fill="auto"/>
                </w:tcPr>
                <w:p w14:paraId="011BC460" w14:textId="77777777" w:rsidR="00243E57" w:rsidRPr="00295771" w:rsidRDefault="00243E57" w:rsidP="00F35433">
                  <w:pPr>
                    <w:tabs>
                      <w:tab w:val="left" w:pos="3195"/>
                    </w:tabs>
                    <w:ind w:right="-1"/>
                    <w:jc w:val="both"/>
                    <w:rPr>
                      <w:b/>
                      <w:bCs/>
                      <w:sz w:val="22"/>
                      <w:szCs w:val="22"/>
                    </w:rPr>
                  </w:pPr>
                </w:p>
              </w:tc>
            </w:tr>
          </w:tbl>
          <w:p w14:paraId="117D09FA" w14:textId="77777777" w:rsidR="00243E57" w:rsidRPr="00295771" w:rsidRDefault="00243E57" w:rsidP="00F35433">
            <w:pPr>
              <w:tabs>
                <w:tab w:val="left" w:pos="3195"/>
              </w:tabs>
              <w:ind w:right="-1"/>
              <w:jc w:val="both"/>
              <w:rPr>
                <w:b/>
                <w:bCs/>
                <w:sz w:val="22"/>
                <w:szCs w:val="22"/>
              </w:rPr>
            </w:pPr>
          </w:p>
        </w:tc>
        <w:tc>
          <w:tcPr>
            <w:tcW w:w="222" w:type="dxa"/>
          </w:tcPr>
          <w:p w14:paraId="04F484B1" w14:textId="77777777" w:rsidR="00243E57" w:rsidRPr="00295771" w:rsidRDefault="00243E57" w:rsidP="00F35433">
            <w:pPr>
              <w:ind w:right="-1"/>
              <w:jc w:val="both"/>
            </w:pPr>
          </w:p>
        </w:tc>
      </w:tr>
    </w:tbl>
    <w:p w14:paraId="31262355" w14:textId="77777777" w:rsidR="00243E57" w:rsidRDefault="00243E57" w:rsidP="00243E57">
      <w:pPr>
        <w:jc w:val="right"/>
        <w:rPr>
          <w:b/>
          <w:highlight w:val="cyan"/>
        </w:rPr>
      </w:pPr>
    </w:p>
    <w:p w14:paraId="1F2639FA" w14:textId="77777777" w:rsidR="00243E57" w:rsidRDefault="00243E57" w:rsidP="00243E57">
      <w:pPr>
        <w:jc w:val="right"/>
        <w:rPr>
          <w:b/>
          <w:highlight w:val="cyan"/>
        </w:rPr>
      </w:pPr>
    </w:p>
    <w:p w14:paraId="188AEF98" w14:textId="77777777" w:rsidR="00243E57" w:rsidRDefault="00243E57" w:rsidP="00243E57">
      <w:pPr>
        <w:jc w:val="right"/>
        <w:rPr>
          <w:b/>
          <w:highlight w:val="cyan"/>
        </w:rPr>
      </w:pPr>
    </w:p>
    <w:p w14:paraId="25166C28" w14:textId="77777777" w:rsidR="00243E57" w:rsidRDefault="00243E57" w:rsidP="00243E57">
      <w:pPr>
        <w:jc w:val="right"/>
        <w:rPr>
          <w:b/>
          <w:highlight w:val="cyan"/>
        </w:rPr>
      </w:pPr>
    </w:p>
    <w:p w14:paraId="683FF2C3" w14:textId="77777777" w:rsidR="00243E57" w:rsidRDefault="00243E57" w:rsidP="00243E57">
      <w:pPr>
        <w:jc w:val="right"/>
        <w:rPr>
          <w:b/>
          <w:highlight w:val="cyan"/>
        </w:rPr>
      </w:pPr>
    </w:p>
    <w:p w14:paraId="78511C2F" w14:textId="77777777" w:rsidR="00243E57" w:rsidRDefault="00243E57" w:rsidP="00243E57">
      <w:pPr>
        <w:jc w:val="right"/>
        <w:rPr>
          <w:b/>
          <w:highlight w:val="cyan"/>
        </w:rPr>
      </w:pPr>
    </w:p>
    <w:p w14:paraId="5AB32A76" w14:textId="77777777" w:rsidR="00243E57" w:rsidRDefault="00243E57" w:rsidP="00243E57">
      <w:pPr>
        <w:jc w:val="right"/>
        <w:rPr>
          <w:b/>
          <w:highlight w:val="cyan"/>
        </w:rPr>
      </w:pPr>
    </w:p>
    <w:p w14:paraId="2670E695" w14:textId="77777777" w:rsidR="00243E57" w:rsidRDefault="00243E57" w:rsidP="00243E57">
      <w:pPr>
        <w:jc w:val="right"/>
        <w:rPr>
          <w:b/>
          <w:highlight w:val="cyan"/>
        </w:rPr>
      </w:pPr>
    </w:p>
    <w:p w14:paraId="544AA351" w14:textId="77777777" w:rsidR="00243E57" w:rsidRDefault="00243E57" w:rsidP="00243E57">
      <w:pPr>
        <w:jc w:val="right"/>
        <w:rPr>
          <w:b/>
          <w:highlight w:val="cyan"/>
        </w:rPr>
      </w:pPr>
    </w:p>
    <w:p w14:paraId="4E683550" w14:textId="77777777" w:rsidR="00243E57" w:rsidRDefault="00243E57" w:rsidP="00243E57">
      <w:pPr>
        <w:jc w:val="right"/>
        <w:rPr>
          <w:b/>
          <w:highlight w:val="cyan"/>
        </w:rPr>
      </w:pPr>
    </w:p>
    <w:p w14:paraId="0ED22491" w14:textId="77777777" w:rsidR="00243E57" w:rsidRDefault="00243E57" w:rsidP="00243E57">
      <w:pPr>
        <w:jc w:val="right"/>
        <w:rPr>
          <w:b/>
          <w:highlight w:val="cyan"/>
        </w:rPr>
      </w:pPr>
    </w:p>
    <w:p w14:paraId="2ED194BC" w14:textId="77777777" w:rsidR="00243E57" w:rsidRDefault="00243E57" w:rsidP="00243E57">
      <w:pPr>
        <w:jc w:val="right"/>
        <w:rPr>
          <w:b/>
          <w:highlight w:val="cyan"/>
        </w:rPr>
      </w:pPr>
    </w:p>
    <w:p w14:paraId="3943C3C5" w14:textId="77777777" w:rsidR="00243E57" w:rsidRDefault="00243E57" w:rsidP="00243E57">
      <w:pPr>
        <w:jc w:val="right"/>
        <w:rPr>
          <w:b/>
          <w:highlight w:val="cyan"/>
        </w:rPr>
      </w:pPr>
    </w:p>
    <w:p w14:paraId="77BA1D60" w14:textId="77777777" w:rsidR="00243E57" w:rsidRDefault="00243E57" w:rsidP="00243E57">
      <w:pPr>
        <w:jc w:val="right"/>
        <w:rPr>
          <w:b/>
          <w:highlight w:val="cyan"/>
        </w:rPr>
      </w:pPr>
    </w:p>
    <w:p w14:paraId="3A05F0A6" w14:textId="77777777" w:rsidR="00243E57" w:rsidRDefault="00243E57" w:rsidP="00243E57">
      <w:pPr>
        <w:jc w:val="right"/>
        <w:rPr>
          <w:b/>
          <w:highlight w:val="cyan"/>
        </w:rPr>
      </w:pPr>
    </w:p>
    <w:p w14:paraId="10EDE50D" w14:textId="77777777" w:rsidR="00243E57" w:rsidRDefault="00243E57" w:rsidP="00243E57">
      <w:pPr>
        <w:jc w:val="right"/>
        <w:rPr>
          <w:b/>
          <w:highlight w:val="cyan"/>
        </w:rPr>
      </w:pPr>
    </w:p>
    <w:p w14:paraId="1178E7E9" w14:textId="77777777" w:rsidR="00243E57" w:rsidRDefault="00243E57" w:rsidP="00243E57">
      <w:pPr>
        <w:jc w:val="right"/>
        <w:rPr>
          <w:b/>
          <w:highlight w:val="cyan"/>
        </w:rPr>
      </w:pPr>
    </w:p>
    <w:p w14:paraId="6665945C" w14:textId="77777777" w:rsidR="00243E57" w:rsidRDefault="00243E57" w:rsidP="00243E57">
      <w:pPr>
        <w:jc w:val="right"/>
        <w:rPr>
          <w:b/>
          <w:highlight w:val="cyan"/>
        </w:rPr>
      </w:pPr>
    </w:p>
    <w:p w14:paraId="61F96888" w14:textId="77777777" w:rsidR="00243E57" w:rsidRDefault="00243E57" w:rsidP="00243E57">
      <w:pPr>
        <w:jc w:val="right"/>
        <w:rPr>
          <w:b/>
          <w:highlight w:val="cyan"/>
        </w:rPr>
      </w:pPr>
    </w:p>
    <w:p w14:paraId="382C24D0" w14:textId="77777777" w:rsidR="00243E57" w:rsidRDefault="00243E57" w:rsidP="00243E57">
      <w:pPr>
        <w:jc w:val="right"/>
        <w:rPr>
          <w:b/>
          <w:highlight w:val="cyan"/>
        </w:rPr>
      </w:pPr>
    </w:p>
    <w:p w14:paraId="108D1FA0" w14:textId="77777777" w:rsidR="00243E57" w:rsidRDefault="00243E57" w:rsidP="00243E57">
      <w:pPr>
        <w:jc w:val="right"/>
        <w:rPr>
          <w:b/>
          <w:highlight w:val="cyan"/>
        </w:rPr>
      </w:pPr>
    </w:p>
    <w:p w14:paraId="1102EB5C" w14:textId="77777777" w:rsidR="00243E57" w:rsidRDefault="00243E57" w:rsidP="00243E57">
      <w:pPr>
        <w:jc w:val="right"/>
        <w:rPr>
          <w:b/>
          <w:highlight w:val="cyan"/>
        </w:rPr>
      </w:pPr>
    </w:p>
    <w:p w14:paraId="380BDEAC" w14:textId="77777777" w:rsidR="00243E57" w:rsidRDefault="00243E57" w:rsidP="00243E57">
      <w:pPr>
        <w:jc w:val="right"/>
        <w:rPr>
          <w:b/>
          <w:highlight w:val="cyan"/>
        </w:rPr>
      </w:pPr>
    </w:p>
    <w:p w14:paraId="3A6A3371" w14:textId="77777777" w:rsidR="00243E57" w:rsidRDefault="00243E57" w:rsidP="00243E57">
      <w:pPr>
        <w:jc w:val="right"/>
        <w:rPr>
          <w:b/>
          <w:highlight w:val="cyan"/>
        </w:rPr>
      </w:pPr>
    </w:p>
    <w:p w14:paraId="1744506B" w14:textId="77777777" w:rsidR="00243E57" w:rsidRDefault="00243E57" w:rsidP="00243E57">
      <w:pPr>
        <w:jc w:val="right"/>
        <w:rPr>
          <w:b/>
          <w:highlight w:val="cyan"/>
        </w:rPr>
      </w:pPr>
    </w:p>
    <w:p w14:paraId="32CDCE99" w14:textId="77777777" w:rsidR="00243E57" w:rsidRDefault="00243E57" w:rsidP="00243E57">
      <w:pPr>
        <w:jc w:val="right"/>
        <w:rPr>
          <w:b/>
          <w:highlight w:val="cyan"/>
        </w:rPr>
      </w:pPr>
    </w:p>
    <w:p w14:paraId="1C7B8020" w14:textId="77777777" w:rsidR="00243E57" w:rsidRDefault="00243E57" w:rsidP="00243E57">
      <w:pPr>
        <w:jc w:val="right"/>
        <w:rPr>
          <w:b/>
          <w:highlight w:val="cyan"/>
        </w:rPr>
      </w:pPr>
    </w:p>
    <w:p w14:paraId="48EF1C79" w14:textId="77777777" w:rsidR="00243E57" w:rsidRDefault="00243E57" w:rsidP="00243E57">
      <w:pPr>
        <w:jc w:val="right"/>
        <w:rPr>
          <w:b/>
          <w:highlight w:val="cyan"/>
        </w:rPr>
      </w:pPr>
    </w:p>
    <w:p w14:paraId="1824276D" w14:textId="77777777" w:rsidR="00243E57" w:rsidRDefault="00243E57" w:rsidP="00243E57">
      <w:pPr>
        <w:jc w:val="right"/>
        <w:rPr>
          <w:b/>
          <w:highlight w:val="cyan"/>
        </w:rPr>
      </w:pPr>
    </w:p>
    <w:tbl>
      <w:tblPr>
        <w:tblW w:w="8497" w:type="dxa"/>
        <w:tblInd w:w="116" w:type="dxa"/>
        <w:tblLook w:val="04A0" w:firstRow="1" w:lastRow="0" w:firstColumn="1" w:lastColumn="0" w:noHBand="0" w:noVBand="1"/>
      </w:tblPr>
      <w:tblGrid>
        <w:gridCol w:w="8497"/>
      </w:tblGrid>
      <w:tr w:rsidR="00243E57" w:rsidRPr="00C772D6" w14:paraId="27135DC2" w14:textId="77777777" w:rsidTr="00243E57">
        <w:trPr>
          <w:trHeight w:val="136"/>
        </w:trPr>
        <w:tc>
          <w:tcPr>
            <w:tcW w:w="8497" w:type="dxa"/>
            <w:shd w:val="clear" w:color="auto" w:fill="auto"/>
            <w:vAlign w:val="bottom"/>
            <w:hideMark/>
          </w:tcPr>
          <w:p w14:paraId="3EFCB69C" w14:textId="77777777" w:rsidR="00243E57" w:rsidRPr="00C772D6" w:rsidRDefault="00243E57" w:rsidP="00F35433">
            <w:pPr>
              <w:rPr>
                <w:b/>
                <w:bCs/>
                <w:i/>
                <w:iCs/>
                <w:sz w:val="18"/>
                <w:szCs w:val="18"/>
              </w:rPr>
            </w:pPr>
          </w:p>
          <w:p w14:paraId="7FF64DCB" w14:textId="77777777" w:rsidR="00243E57" w:rsidRPr="00C772D6" w:rsidRDefault="00243E57" w:rsidP="00F35433">
            <w:pPr>
              <w:jc w:val="right"/>
              <w:rPr>
                <w:b/>
                <w:bCs/>
                <w:i/>
                <w:iCs/>
                <w:sz w:val="18"/>
                <w:szCs w:val="18"/>
              </w:rPr>
            </w:pPr>
            <w:r w:rsidRPr="00C772D6">
              <w:rPr>
                <w:b/>
                <w:bCs/>
                <w:i/>
                <w:iCs/>
                <w:sz w:val="18"/>
                <w:szCs w:val="18"/>
              </w:rPr>
              <w:lastRenderedPageBreak/>
              <w:t>Pielikums Nr.</w:t>
            </w:r>
            <w:r>
              <w:rPr>
                <w:b/>
                <w:bCs/>
                <w:i/>
                <w:iCs/>
                <w:sz w:val="18"/>
                <w:szCs w:val="18"/>
              </w:rPr>
              <w:t>3</w:t>
            </w:r>
            <w:r w:rsidRPr="00C772D6">
              <w:rPr>
                <w:b/>
                <w:bCs/>
                <w:i/>
                <w:iCs/>
                <w:sz w:val="18"/>
                <w:szCs w:val="18"/>
              </w:rPr>
              <w:t xml:space="preserve"> </w:t>
            </w:r>
          </w:p>
        </w:tc>
      </w:tr>
      <w:tr w:rsidR="00243E57" w:rsidRPr="00C772D6" w14:paraId="759A880D" w14:textId="77777777" w:rsidTr="00243E57">
        <w:trPr>
          <w:trHeight w:val="346"/>
        </w:trPr>
        <w:tc>
          <w:tcPr>
            <w:tcW w:w="8497" w:type="dxa"/>
            <w:shd w:val="clear" w:color="auto" w:fill="auto"/>
            <w:vAlign w:val="bottom"/>
            <w:hideMark/>
          </w:tcPr>
          <w:p w14:paraId="2D009C71" w14:textId="77777777" w:rsidR="00243E57" w:rsidRPr="00C772D6" w:rsidRDefault="00243E57" w:rsidP="00F35433">
            <w:pPr>
              <w:jc w:val="right"/>
              <w:rPr>
                <w:i/>
                <w:iCs/>
                <w:sz w:val="16"/>
                <w:szCs w:val="16"/>
              </w:rPr>
            </w:pPr>
          </w:p>
          <w:p w14:paraId="0B7E610A" w14:textId="77777777" w:rsidR="00243E57" w:rsidRPr="00C772D6" w:rsidRDefault="00243E57" w:rsidP="00F35433">
            <w:pPr>
              <w:jc w:val="right"/>
              <w:rPr>
                <w:i/>
                <w:iCs/>
                <w:sz w:val="16"/>
                <w:szCs w:val="16"/>
              </w:rPr>
            </w:pPr>
            <w:r w:rsidRPr="00C772D6">
              <w:rPr>
                <w:i/>
                <w:iCs/>
                <w:sz w:val="16"/>
                <w:szCs w:val="16"/>
              </w:rPr>
              <w:t>Pirkuma līgumam Nr.........</w:t>
            </w:r>
          </w:p>
          <w:p w14:paraId="0A5D62C6" w14:textId="77777777" w:rsidR="00243E57" w:rsidRPr="00C772D6" w:rsidRDefault="00243E57" w:rsidP="00F35433">
            <w:pPr>
              <w:jc w:val="right"/>
              <w:rPr>
                <w:i/>
                <w:iCs/>
                <w:sz w:val="16"/>
                <w:szCs w:val="16"/>
              </w:rPr>
            </w:pPr>
            <w:r w:rsidRPr="00C772D6">
              <w:rPr>
                <w:i/>
                <w:iCs/>
                <w:sz w:val="16"/>
                <w:szCs w:val="16"/>
              </w:rPr>
              <w:t>Par .....................................</w:t>
            </w:r>
          </w:p>
          <w:p w14:paraId="3BA30ADD" w14:textId="77777777" w:rsidR="00243E57" w:rsidRPr="00C772D6" w:rsidRDefault="00243E57" w:rsidP="00F35433">
            <w:pPr>
              <w:jc w:val="right"/>
              <w:rPr>
                <w:i/>
                <w:iCs/>
                <w:sz w:val="16"/>
                <w:szCs w:val="16"/>
              </w:rPr>
            </w:pPr>
            <w:r w:rsidRPr="00C772D6">
              <w:rPr>
                <w:i/>
                <w:iCs/>
                <w:sz w:val="16"/>
                <w:szCs w:val="16"/>
              </w:rPr>
              <w:t xml:space="preserve"> </w:t>
            </w:r>
          </w:p>
          <w:p w14:paraId="78E49E51" w14:textId="77777777" w:rsidR="00243E57" w:rsidRPr="00C772D6" w:rsidRDefault="00243E57" w:rsidP="00F35433">
            <w:pPr>
              <w:jc w:val="right"/>
              <w:rPr>
                <w:i/>
                <w:iCs/>
                <w:sz w:val="16"/>
                <w:szCs w:val="16"/>
              </w:rPr>
            </w:pPr>
          </w:p>
        </w:tc>
      </w:tr>
    </w:tbl>
    <w:p w14:paraId="44625A07" w14:textId="77777777" w:rsidR="00243E57" w:rsidRPr="00C772D6" w:rsidRDefault="00243E57" w:rsidP="00243E57">
      <w:pPr>
        <w:jc w:val="right"/>
        <w:rPr>
          <w:bCs/>
          <w:sz w:val="22"/>
          <w:szCs w:val="22"/>
        </w:rPr>
      </w:pPr>
    </w:p>
    <w:p w14:paraId="0C248966" w14:textId="77777777" w:rsidR="00243E57" w:rsidRPr="00C772D6" w:rsidRDefault="00243E57" w:rsidP="00243E57">
      <w:pPr>
        <w:jc w:val="right"/>
        <w:rPr>
          <w:bCs/>
          <w:sz w:val="22"/>
          <w:szCs w:val="22"/>
        </w:rPr>
      </w:pPr>
    </w:p>
    <w:p w14:paraId="70B7D323" w14:textId="77777777" w:rsidR="00243E57" w:rsidRPr="00C772D6" w:rsidRDefault="00243E57" w:rsidP="00243E57">
      <w:pPr>
        <w:jc w:val="center"/>
        <w:rPr>
          <w:b/>
        </w:rPr>
      </w:pPr>
      <w:r w:rsidRPr="00C772D6">
        <w:rPr>
          <w:b/>
        </w:rPr>
        <w:t xml:space="preserve">Apliecinājums par </w:t>
      </w:r>
    </w:p>
    <w:p w14:paraId="572BD1AF" w14:textId="77777777" w:rsidR="00243E57" w:rsidRPr="00C772D6" w:rsidRDefault="00243E57" w:rsidP="00243E57">
      <w:pPr>
        <w:jc w:val="center"/>
        <w:rPr>
          <w:b/>
        </w:rPr>
      </w:pPr>
      <w:r w:rsidRPr="00C772D6">
        <w:rPr>
          <w:b/>
        </w:rPr>
        <w:t xml:space="preserve">SIA “Balvu un Gulbenes slimnīcu apvienība” </w:t>
      </w:r>
    </w:p>
    <w:p w14:paraId="47181D09" w14:textId="77777777" w:rsidR="00243E57" w:rsidRPr="00C772D6" w:rsidRDefault="00243E57" w:rsidP="00243E57">
      <w:pPr>
        <w:jc w:val="center"/>
        <w:rPr>
          <w:b/>
        </w:rPr>
      </w:pPr>
      <w:r w:rsidRPr="00C772D6">
        <w:rPr>
          <w:b/>
        </w:rPr>
        <w:t>personāla apmācību</w:t>
      </w:r>
    </w:p>
    <w:p w14:paraId="031EC2C8" w14:textId="77777777" w:rsidR="00243E57" w:rsidRPr="00C772D6" w:rsidRDefault="00243E57" w:rsidP="00243E57">
      <w:pPr>
        <w:jc w:val="center"/>
        <w:rPr>
          <w:b/>
        </w:rPr>
      </w:pPr>
    </w:p>
    <w:p w14:paraId="4E232455" w14:textId="77777777" w:rsidR="00243E57" w:rsidRPr="00C772D6" w:rsidRDefault="00243E57" w:rsidP="00243E57">
      <w:pPr>
        <w:jc w:val="both"/>
        <w:rPr>
          <w:bCs/>
        </w:rPr>
      </w:pPr>
    </w:p>
    <w:p w14:paraId="3535BB21" w14:textId="77777777" w:rsidR="00243E57" w:rsidRPr="00C772D6" w:rsidRDefault="00243E57" w:rsidP="00243E57">
      <w:pPr>
        <w:jc w:val="both"/>
        <w:rPr>
          <w:bCs/>
        </w:rPr>
      </w:pPr>
      <w:r w:rsidRPr="00C772D6">
        <w:rPr>
          <w:bCs/>
        </w:rPr>
        <w:t>2019.gada ...............................</w:t>
      </w:r>
    </w:p>
    <w:p w14:paraId="6958C132" w14:textId="77777777" w:rsidR="00243E57" w:rsidRPr="00C772D6" w:rsidRDefault="00243E57" w:rsidP="00243E57">
      <w:pPr>
        <w:jc w:val="both"/>
        <w:rPr>
          <w:bCs/>
        </w:rPr>
      </w:pPr>
    </w:p>
    <w:p w14:paraId="0CF87DB3" w14:textId="77777777" w:rsidR="00243E57" w:rsidRPr="00C772D6" w:rsidRDefault="00243E57" w:rsidP="00243E57">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95"/>
      </w:tblGrid>
      <w:tr w:rsidR="00243E57" w:rsidRPr="00C772D6" w14:paraId="2CD7A424" w14:textId="77777777" w:rsidTr="00F35433">
        <w:tc>
          <w:tcPr>
            <w:tcW w:w="2518" w:type="dxa"/>
            <w:shd w:val="clear" w:color="auto" w:fill="auto"/>
          </w:tcPr>
          <w:p w14:paraId="33FAEA09" w14:textId="77777777" w:rsidR="00243E57" w:rsidRPr="00C772D6" w:rsidRDefault="00243E57" w:rsidP="00F35433">
            <w:pPr>
              <w:jc w:val="both"/>
              <w:rPr>
                <w:bCs/>
              </w:rPr>
            </w:pPr>
            <w:r w:rsidRPr="00C772D6">
              <w:rPr>
                <w:bCs/>
              </w:rPr>
              <w:t>Pasūtītājs</w:t>
            </w:r>
          </w:p>
        </w:tc>
        <w:tc>
          <w:tcPr>
            <w:tcW w:w="6095" w:type="dxa"/>
            <w:shd w:val="clear" w:color="auto" w:fill="auto"/>
          </w:tcPr>
          <w:p w14:paraId="3BF122FA" w14:textId="77777777" w:rsidR="00243E57" w:rsidRPr="00C772D6" w:rsidRDefault="00243E57" w:rsidP="00F35433">
            <w:pPr>
              <w:jc w:val="both"/>
              <w:rPr>
                <w:bCs/>
              </w:rPr>
            </w:pPr>
            <w:r w:rsidRPr="00C772D6">
              <w:rPr>
                <w:bCs/>
              </w:rPr>
              <w:t>SIA “Balvu un Gulbenes slimnīcu apvienība”</w:t>
            </w:r>
          </w:p>
        </w:tc>
      </w:tr>
      <w:tr w:rsidR="00243E57" w:rsidRPr="00C772D6" w14:paraId="2A135743" w14:textId="77777777" w:rsidTr="00F35433">
        <w:tc>
          <w:tcPr>
            <w:tcW w:w="2518" w:type="dxa"/>
            <w:shd w:val="clear" w:color="auto" w:fill="auto"/>
          </w:tcPr>
          <w:p w14:paraId="67C0D251" w14:textId="77777777" w:rsidR="00243E57" w:rsidRPr="00C772D6" w:rsidRDefault="00243E57" w:rsidP="00F35433">
            <w:pPr>
              <w:jc w:val="both"/>
              <w:rPr>
                <w:bCs/>
              </w:rPr>
            </w:pPr>
            <w:r w:rsidRPr="00C772D6">
              <w:rPr>
                <w:bCs/>
              </w:rPr>
              <w:t>Piegādātājs</w:t>
            </w:r>
          </w:p>
        </w:tc>
        <w:tc>
          <w:tcPr>
            <w:tcW w:w="6095" w:type="dxa"/>
            <w:shd w:val="clear" w:color="auto" w:fill="auto"/>
          </w:tcPr>
          <w:p w14:paraId="6B515413" w14:textId="77777777" w:rsidR="00243E57" w:rsidRPr="00C772D6" w:rsidRDefault="00243E57" w:rsidP="00F35433">
            <w:pPr>
              <w:jc w:val="both"/>
              <w:rPr>
                <w:bCs/>
              </w:rPr>
            </w:pPr>
            <w:r w:rsidRPr="00C772D6">
              <w:rPr>
                <w:bCs/>
              </w:rPr>
              <w:t>SIA “................”</w:t>
            </w:r>
          </w:p>
        </w:tc>
      </w:tr>
      <w:tr w:rsidR="00243E57" w:rsidRPr="00C772D6" w14:paraId="37921F34" w14:textId="77777777" w:rsidTr="00F35433">
        <w:tc>
          <w:tcPr>
            <w:tcW w:w="2518" w:type="dxa"/>
            <w:shd w:val="clear" w:color="auto" w:fill="auto"/>
          </w:tcPr>
          <w:p w14:paraId="430770A5" w14:textId="77777777" w:rsidR="00243E57" w:rsidRPr="00C772D6" w:rsidRDefault="00243E57" w:rsidP="00F35433">
            <w:pPr>
              <w:jc w:val="both"/>
              <w:rPr>
                <w:bCs/>
              </w:rPr>
            </w:pPr>
            <w:r w:rsidRPr="00C772D6">
              <w:rPr>
                <w:bCs/>
              </w:rPr>
              <w:t>Iekārta/ierīce</w:t>
            </w:r>
          </w:p>
        </w:tc>
        <w:tc>
          <w:tcPr>
            <w:tcW w:w="6095" w:type="dxa"/>
            <w:shd w:val="clear" w:color="auto" w:fill="auto"/>
          </w:tcPr>
          <w:p w14:paraId="0F79327A" w14:textId="77777777" w:rsidR="00243E57" w:rsidRPr="00C772D6" w:rsidRDefault="00243E57" w:rsidP="00F35433">
            <w:pPr>
              <w:jc w:val="both"/>
              <w:rPr>
                <w:bCs/>
              </w:rPr>
            </w:pPr>
            <w:r w:rsidRPr="00C772D6">
              <w:rPr>
                <w:bCs/>
              </w:rPr>
              <w:t>..........................</w:t>
            </w:r>
          </w:p>
        </w:tc>
      </w:tr>
    </w:tbl>
    <w:p w14:paraId="7BC3E029" w14:textId="77777777" w:rsidR="00243E57" w:rsidRDefault="00243E57" w:rsidP="00243E57">
      <w:pPr>
        <w:jc w:val="both"/>
        <w:rPr>
          <w:bCs/>
        </w:rPr>
      </w:pPr>
    </w:p>
    <w:p w14:paraId="247B6FAB" w14:textId="77777777" w:rsidR="00243E57" w:rsidRPr="00C772D6" w:rsidRDefault="00243E57" w:rsidP="00243E57">
      <w:pPr>
        <w:jc w:val="both"/>
        <w:rPr>
          <w:bCs/>
        </w:rPr>
      </w:pPr>
    </w:p>
    <w:p w14:paraId="2E77C6D1" w14:textId="77777777" w:rsidR="00243E57" w:rsidRDefault="00243E57" w:rsidP="00243E57">
      <w:pPr>
        <w:jc w:val="both"/>
        <w:rPr>
          <w:bCs/>
        </w:rPr>
      </w:pPr>
      <w:r w:rsidRPr="00C81FCC">
        <w:rPr>
          <w:b/>
          <w:bCs/>
        </w:rPr>
        <w:t>Pasūtītājs - SIA “Balvu un Gulbenes slimnīcu apvienība”,</w:t>
      </w:r>
      <w:r w:rsidRPr="00C772D6">
        <w:rPr>
          <w:bCs/>
        </w:rPr>
        <w:t xml:space="preserve"> tās ................... personā, un </w:t>
      </w:r>
    </w:p>
    <w:p w14:paraId="441315A5" w14:textId="77777777" w:rsidR="00243E57" w:rsidRPr="00C772D6" w:rsidRDefault="00243E57" w:rsidP="00243E57">
      <w:pPr>
        <w:jc w:val="both"/>
        <w:rPr>
          <w:bCs/>
        </w:rPr>
      </w:pPr>
    </w:p>
    <w:p w14:paraId="2B322CFD" w14:textId="77777777" w:rsidR="00243E57" w:rsidRDefault="00243E57" w:rsidP="00243E57">
      <w:pPr>
        <w:jc w:val="both"/>
        <w:rPr>
          <w:bCs/>
        </w:rPr>
      </w:pPr>
      <w:r w:rsidRPr="00C81FCC">
        <w:rPr>
          <w:b/>
          <w:bCs/>
        </w:rPr>
        <w:t>Piegādātājs – SIA “...............”,</w:t>
      </w:r>
      <w:r w:rsidRPr="00C772D6">
        <w:rPr>
          <w:bCs/>
        </w:rPr>
        <w:t xml:space="preserve"> tās ...........................personā,</w:t>
      </w:r>
    </w:p>
    <w:p w14:paraId="3EF4BBC7" w14:textId="77777777" w:rsidR="00243E57" w:rsidRPr="00C772D6" w:rsidRDefault="00243E57" w:rsidP="00243E57">
      <w:pPr>
        <w:jc w:val="both"/>
        <w:rPr>
          <w:bCs/>
        </w:rPr>
      </w:pPr>
    </w:p>
    <w:p w14:paraId="4DD4A147" w14:textId="77777777" w:rsidR="00243E57" w:rsidRPr="00C772D6" w:rsidRDefault="00243E57" w:rsidP="00243E57">
      <w:pPr>
        <w:jc w:val="both"/>
        <w:rPr>
          <w:bCs/>
        </w:rPr>
      </w:pPr>
      <w:r w:rsidRPr="00C772D6">
        <w:rPr>
          <w:bCs/>
        </w:rPr>
        <w:t xml:space="preserve">Apliecina, ka Piegādātājs saskaņā ar Līguma 1.3.punktu ir veicis Pasūtītāja darbinieku apmācību darbam ar ................................ (iekārta/ierīce). </w:t>
      </w:r>
    </w:p>
    <w:p w14:paraId="713BEE6A" w14:textId="77777777" w:rsidR="00243E57" w:rsidRPr="00C772D6" w:rsidRDefault="00243E57" w:rsidP="00243E57">
      <w:pPr>
        <w:jc w:val="both"/>
        <w:rPr>
          <w:bCs/>
        </w:rPr>
      </w:pPr>
    </w:p>
    <w:p w14:paraId="23365F9B" w14:textId="77777777" w:rsidR="00243E57" w:rsidRPr="00C772D6" w:rsidRDefault="00243E57" w:rsidP="00243E57">
      <w:pPr>
        <w:jc w:val="both"/>
        <w:rPr>
          <w:bCs/>
        </w:rPr>
      </w:pPr>
      <w:r w:rsidRPr="00C772D6">
        <w:rPr>
          <w:bCs/>
        </w:rPr>
        <w:t>Apmācība veikta: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179"/>
        <w:gridCol w:w="2904"/>
        <w:gridCol w:w="2589"/>
      </w:tblGrid>
      <w:tr w:rsidR="00243E57" w:rsidRPr="00C772D6" w14:paraId="497653E9" w14:textId="77777777" w:rsidTr="00F35433">
        <w:tc>
          <w:tcPr>
            <w:tcW w:w="959" w:type="dxa"/>
            <w:shd w:val="clear" w:color="auto" w:fill="auto"/>
          </w:tcPr>
          <w:p w14:paraId="77FE83F6" w14:textId="77777777" w:rsidR="00243E57" w:rsidRPr="00C772D6" w:rsidRDefault="00243E57" w:rsidP="00F35433">
            <w:pPr>
              <w:jc w:val="both"/>
              <w:rPr>
                <w:bCs/>
              </w:rPr>
            </w:pPr>
            <w:r w:rsidRPr="00C772D6">
              <w:rPr>
                <w:bCs/>
              </w:rPr>
              <w:t>Nr.p.k.</w:t>
            </w:r>
          </w:p>
        </w:tc>
        <w:tc>
          <w:tcPr>
            <w:tcW w:w="3260" w:type="dxa"/>
            <w:shd w:val="clear" w:color="auto" w:fill="auto"/>
          </w:tcPr>
          <w:p w14:paraId="7A197F95" w14:textId="77777777" w:rsidR="00243E57" w:rsidRPr="00C772D6" w:rsidRDefault="00243E57" w:rsidP="00F35433">
            <w:pPr>
              <w:jc w:val="both"/>
              <w:rPr>
                <w:bCs/>
              </w:rPr>
            </w:pPr>
            <w:r w:rsidRPr="00C772D6">
              <w:rPr>
                <w:bCs/>
              </w:rPr>
              <w:t>Darbinieka ieņemamais amats</w:t>
            </w:r>
          </w:p>
        </w:tc>
        <w:tc>
          <w:tcPr>
            <w:tcW w:w="2977" w:type="dxa"/>
            <w:shd w:val="clear" w:color="auto" w:fill="auto"/>
          </w:tcPr>
          <w:p w14:paraId="3F4063DA" w14:textId="77777777" w:rsidR="00243E57" w:rsidRPr="00C772D6" w:rsidRDefault="00243E57" w:rsidP="00F35433">
            <w:pPr>
              <w:jc w:val="both"/>
              <w:rPr>
                <w:bCs/>
              </w:rPr>
            </w:pPr>
            <w:r w:rsidRPr="00C772D6">
              <w:rPr>
                <w:bCs/>
              </w:rPr>
              <w:t>Darbinieka vārds, uzvārds</w:t>
            </w:r>
          </w:p>
        </w:tc>
        <w:tc>
          <w:tcPr>
            <w:tcW w:w="2659" w:type="dxa"/>
            <w:shd w:val="clear" w:color="auto" w:fill="auto"/>
          </w:tcPr>
          <w:p w14:paraId="24436B41" w14:textId="77777777" w:rsidR="00243E57" w:rsidRPr="00C772D6" w:rsidRDefault="00243E57" w:rsidP="00F35433">
            <w:pPr>
              <w:jc w:val="both"/>
              <w:rPr>
                <w:bCs/>
              </w:rPr>
            </w:pPr>
            <w:r w:rsidRPr="00C772D6">
              <w:rPr>
                <w:bCs/>
              </w:rPr>
              <w:t>Paraksts</w:t>
            </w:r>
          </w:p>
        </w:tc>
      </w:tr>
      <w:tr w:rsidR="00243E57" w:rsidRPr="00C772D6" w14:paraId="75B652AC" w14:textId="77777777" w:rsidTr="00F35433">
        <w:tc>
          <w:tcPr>
            <w:tcW w:w="959" w:type="dxa"/>
            <w:shd w:val="clear" w:color="auto" w:fill="auto"/>
          </w:tcPr>
          <w:p w14:paraId="5B7DED6E" w14:textId="77777777" w:rsidR="00243E57" w:rsidRPr="00C772D6" w:rsidRDefault="00243E57" w:rsidP="00F35433">
            <w:pPr>
              <w:jc w:val="both"/>
              <w:rPr>
                <w:bCs/>
              </w:rPr>
            </w:pPr>
          </w:p>
        </w:tc>
        <w:tc>
          <w:tcPr>
            <w:tcW w:w="3260" w:type="dxa"/>
            <w:shd w:val="clear" w:color="auto" w:fill="auto"/>
          </w:tcPr>
          <w:p w14:paraId="090A825C" w14:textId="77777777" w:rsidR="00243E57" w:rsidRPr="00C772D6" w:rsidRDefault="00243E57" w:rsidP="00F35433">
            <w:pPr>
              <w:jc w:val="both"/>
              <w:rPr>
                <w:bCs/>
              </w:rPr>
            </w:pPr>
          </w:p>
        </w:tc>
        <w:tc>
          <w:tcPr>
            <w:tcW w:w="2977" w:type="dxa"/>
            <w:shd w:val="clear" w:color="auto" w:fill="auto"/>
          </w:tcPr>
          <w:p w14:paraId="7337BE63" w14:textId="77777777" w:rsidR="00243E57" w:rsidRPr="00C772D6" w:rsidRDefault="00243E57" w:rsidP="00F35433">
            <w:pPr>
              <w:jc w:val="both"/>
              <w:rPr>
                <w:bCs/>
              </w:rPr>
            </w:pPr>
          </w:p>
        </w:tc>
        <w:tc>
          <w:tcPr>
            <w:tcW w:w="2659" w:type="dxa"/>
            <w:shd w:val="clear" w:color="auto" w:fill="auto"/>
          </w:tcPr>
          <w:p w14:paraId="3C8FDA4B" w14:textId="77777777" w:rsidR="00243E57" w:rsidRPr="00C772D6" w:rsidRDefault="00243E57" w:rsidP="00F35433">
            <w:pPr>
              <w:jc w:val="both"/>
              <w:rPr>
                <w:bCs/>
              </w:rPr>
            </w:pPr>
          </w:p>
        </w:tc>
      </w:tr>
      <w:tr w:rsidR="00243E57" w:rsidRPr="00C772D6" w14:paraId="1FC124A4" w14:textId="77777777" w:rsidTr="00F35433">
        <w:tc>
          <w:tcPr>
            <w:tcW w:w="959" w:type="dxa"/>
            <w:shd w:val="clear" w:color="auto" w:fill="auto"/>
          </w:tcPr>
          <w:p w14:paraId="6E8E921C" w14:textId="77777777" w:rsidR="00243E57" w:rsidRPr="00C772D6" w:rsidRDefault="00243E57" w:rsidP="00F35433">
            <w:pPr>
              <w:jc w:val="both"/>
              <w:rPr>
                <w:bCs/>
              </w:rPr>
            </w:pPr>
          </w:p>
        </w:tc>
        <w:tc>
          <w:tcPr>
            <w:tcW w:w="3260" w:type="dxa"/>
            <w:shd w:val="clear" w:color="auto" w:fill="auto"/>
          </w:tcPr>
          <w:p w14:paraId="6E881F4D" w14:textId="77777777" w:rsidR="00243E57" w:rsidRPr="00C772D6" w:rsidRDefault="00243E57" w:rsidP="00F35433">
            <w:pPr>
              <w:jc w:val="both"/>
              <w:rPr>
                <w:bCs/>
              </w:rPr>
            </w:pPr>
          </w:p>
        </w:tc>
        <w:tc>
          <w:tcPr>
            <w:tcW w:w="2977" w:type="dxa"/>
            <w:shd w:val="clear" w:color="auto" w:fill="auto"/>
          </w:tcPr>
          <w:p w14:paraId="7725B2CC" w14:textId="77777777" w:rsidR="00243E57" w:rsidRPr="00C772D6" w:rsidRDefault="00243E57" w:rsidP="00F35433">
            <w:pPr>
              <w:jc w:val="both"/>
              <w:rPr>
                <w:bCs/>
              </w:rPr>
            </w:pPr>
          </w:p>
        </w:tc>
        <w:tc>
          <w:tcPr>
            <w:tcW w:w="2659" w:type="dxa"/>
            <w:shd w:val="clear" w:color="auto" w:fill="auto"/>
          </w:tcPr>
          <w:p w14:paraId="7C49369D" w14:textId="77777777" w:rsidR="00243E57" w:rsidRPr="00C772D6" w:rsidRDefault="00243E57" w:rsidP="00F35433">
            <w:pPr>
              <w:jc w:val="both"/>
              <w:rPr>
                <w:bCs/>
              </w:rPr>
            </w:pPr>
          </w:p>
        </w:tc>
      </w:tr>
    </w:tbl>
    <w:p w14:paraId="4FA767F1" w14:textId="77777777" w:rsidR="00243E57" w:rsidRDefault="00243E57" w:rsidP="00243E57">
      <w:pPr>
        <w:jc w:val="both"/>
        <w:rPr>
          <w:bCs/>
        </w:rPr>
      </w:pPr>
    </w:p>
    <w:p w14:paraId="644B6383" w14:textId="77777777" w:rsidR="00243E57" w:rsidRPr="00C772D6" w:rsidRDefault="00243E57" w:rsidP="00243E57">
      <w:pPr>
        <w:jc w:val="both"/>
        <w:rPr>
          <w:bCs/>
        </w:rPr>
      </w:pPr>
    </w:p>
    <w:p w14:paraId="3B358610" w14:textId="77777777" w:rsidR="00243E57" w:rsidRPr="00C772D6" w:rsidRDefault="00243E57" w:rsidP="00243E57">
      <w:pPr>
        <w:jc w:val="both"/>
        <w:rPr>
          <w:bCs/>
        </w:rPr>
      </w:pPr>
      <w:r w:rsidRPr="00C772D6">
        <w:rPr>
          <w:bCs/>
        </w:rPr>
        <w:t>Pasūtītāja pārstāvis:</w:t>
      </w:r>
    </w:p>
    <w:p w14:paraId="0F64D5C1" w14:textId="77777777" w:rsidR="00243E57" w:rsidRPr="00C772D6" w:rsidRDefault="00243E57" w:rsidP="00243E57">
      <w:pPr>
        <w:jc w:val="both"/>
        <w:rPr>
          <w:bCs/>
        </w:rPr>
      </w:pPr>
    </w:p>
    <w:p w14:paraId="2A68FA99" w14:textId="77777777" w:rsidR="00243E57" w:rsidRPr="00C772D6" w:rsidRDefault="00243E57" w:rsidP="00243E57">
      <w:pPr>
        <w:jc w:val="both"/>
        <w:rPr>
          <w:bCs/>
        </w:rPr>
      </w:pPr>
    </w:p>
    <w:p w14:paraId="18627CE0" w14:textId="77777777" w:rsidR="00243E57" w:rsidRPr="00C772D6" w:rsidRDefault="00243E57" w:rsidP="00243E57">
      <w:pPr>
        <w:jc w:val="both"/>
        <w:rPr>
          <w:bCs/>
        </w:rPr>
      </w:pPr>
      <w:r w:rsidRPr="00C772D6">
        <w:rPr>
          <w:bCs/>
        </w:rPr>
        <w:t>Piegādātāja pārstāvis:</w:t>
      </w:r>
    </w:p>
    <w:p w14:paraId="55F7A856" w14:textId="77777777" w:rsidR="004E2153" w:rsidRDefault="004E2153"/>
    <w:sectPr w:rsidR="004E2153" w:rsidSect="00243E57">
      <w:pgSz w:w="11906" w:h="16838"/>
      <w:pgMar w:top="1304"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1B280EB2"/>
    <w:multiLevelType w:val="multilevel"/>
    <w:tmpl w:val="0B528EF4"/>
    <w:lvl w:ilvl="0">
      <w:start w:val="7"/>
      <w:numFmt w:val="decimal"/>
      <w:lvlText w:val="%1."/>
      <w:lvlJc w:val="left"/>
      <w:pPr>
        <w:ind w:left="540" w:hanging="540"/>
      </w:pPr>
      <w:rPr>
        <w:rFonts w:eastAsia="Calibri" w:hint="default"/>
      </w:rPr>
    </w:lvl>
    <w:lvl w:ilvl="1">
      <w:start w:val="9"/>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881905"/>
    <w:multiLevelType w:val="multilevel"/>
    <w:tmpl w:val="9F3E75D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99D796C"/>
    <w:multiLevelType w:val="multilevel"/>
    <w:tmpl w:val="0B74B562"/>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57"/>
    <w:rsid w:val="00243E57"/>
    <w:rsid w:val="004E2153"/>
    <w:rsid w:val="00E261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7CF9"/>
  <w15:chartTrackingRefBased/>
  <w15:docId w15:val="{8E20246C-AD7A-4994-9611-A0AA8E42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3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3" Type="http://schemas.openxmlformats.org/officeDocument/2006/relationships/settings" Target="settings.xml"/><Relationship Id="rId7" Type="http://schemas.openxmlformats.org/officeDocument/2006/relationships/hyperlink" Target="https://likumi.lv/doc.php?id=287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9.3.2.0/18/I/014" TargetMode="External"/><Relationship Id="rId11" Type="http://schemas.openxmlformats.org/officeDocument/2006/relationships/theme" Target="theme/theme1.xml"/><Relationship Id="rId5" Type="http://schemas.openxmlformats.org/officeDocument/2006/relationships/hyperlink" Target="http://9.3.2.0/18/I/0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rojs@slimnicuapvie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15124</Words>
  <Characters>8621</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2019-10-14T11:52:00Z</dcterms:created>
  <dcterms:modified xsi:type="dcterms:W3CDTF">2019-10-14T11:54:00Z</dcterms:modified>
</cp:coreProperties>
</file>